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00046" w:rsidP="24CE6040" w:rsidRDefault="7312FFD0" w14:paraId="68ABEA26" w14:textId="43A33A2F">
      <w:pPr>
        <w:pStyle w:val="Heading1"/>
        <w:jc w:val="center"/>
      </w:pPr>
      <w:r>
        <w:t>Coordinated Entry Mobility Request Form</w:t>
      </w:r>
    </w:p>
    <w:p w:rsidR="00300046" w:rsidP="360B2125" w:rsidRDefault="00E41ED0" w14:paraId="2642A1E0" w14:textId="77777777">
      <w:pPr>
        <w:spacing w:line="240" w:lineRule="auto"/>
        <w:rPr>
          <w:rFonts w:asciiTheme="majorHAnsi" w:hAnsiTheme="majorHAnsi" w:eastAsiaTheme="majorEastAsia" w:cstheme="majorBidi"/>
          <w:b/>
          <w:bCs/>
        </w:rPr>
      </w:pPr>
      <w:r w:rsidRPr="360B2125">
        <w:rPr>
          <w:rFonts w:asciiTheme="majorHAnsi" w:hAnsiTheme="majorHAnsi" w:eastAsiaTheme="majorEastAsia" w:cstheme="majorBidi"/>
          <w:b/>
          <w:bCs/>
        </w:rPr>
        <w:t>Rationale</w:t>
      </w:r>
      <w:r>
        <w:br/>
      </w:r>
      <w:r w:rsidRPr="360B2125">
        <w:rPr>
          <w:rFonts w:asciiTheme="majorHAnsi" w:hAnsiTheme="majorHAnsi" w:eastAsiaTheme="majorEastAsia" w:cstheme="majorBidi"/>
        </w:rPr>
        <w:t xml:space="preserve">Coordinated Entry promotes housing stability and recognizes that circumstances arise which may require a change in a current housing placement. </w:t>
      </w:r>
    </w:p>
    <w:p w:rsidR="00300046" w:rsidP="360B2125" w:rsidRDefault="00E41ED0" w14:paraId="6548E1B1" w14:textId="77777777">
      <w:pPr>
        <w:spacing w:line="240" w:lineRule="auto"/>
        <w:rPr>
          <w:rFonts w:asciiTheme="majorHAnsi" w:hAnsiTheme="majorHAnsi" w:eastAsiaTheme="majorEastAsia" w:cstheme="majorBidi"/>
        </w:rPr>
      </w:pPr>
      <w:r w:rsidRPr="360B2125">
        <w:rPr>
          <w:rFonts w:asciiTheme="majorHAnsi" w:hAnsiTheme="majorHAnsi" w:eastAsiaTheme="majorEastAsia" w:cstheme="majorBidi"/>
          <w:b/>
          <w:bCs/>
        </w:rPr>
        <w:t>Policy</w:t>
      </w:r>
      <w:r>
        <w:br/>
      </w:r>
      <w:r w:rsidRPr="360B2125">
        <w:rPr>
          <w:rFonts w:asciiTheme="majorHAnsi" w:hAnsiTheme="majorHAnsi" w:eastAsiaTheme="majorEastAsia" w:cstheme="majorBidi"/>
        </w:rPr>
        <w:t xml:space="preserve">Households eligible for a Mobility Transfer are prioritized for referral to another housing program. Households are potentially eligible for Mobility Transfer regardless of how they were referred to their current placement: </w:t>
      </w:r>
      <w:r w:rsidRPr="360B2125">
        <w:rPr>
          <w:rFonts w:asciiTheme="majorHAnsi" w:hAnsiTheme="majorHAnsi" w:eastAsiaTheme="majorEastAsia" w:cstheme="majorBidi"/>
          <w:b/>
          <w:bCs/>
        </w:rPr>
        <w:t>eligibility is not limited to those who were referred via Coordinated Entry prioritization</w:t>
      </w:r>
      <w:r w:rsidRPr="360B2125">
        <w:rPr>
          <w:rFonts w:asciiTheme="majorHAnsi" w:hAnsiTheme="majorHAnsi" w:eastAsiaTheme="majorEastAsia" w:cstheme="majorBidi"/>
        </w:rPr>
        <w:t xml:space="preserve">. Current and former residents of housing programs that accept referrals from CE are eligible for mobility transfer. </w:t>
      </w:r>
    </w:p>
    <w:p w:rsidR="00300046" w:rsidP="369610D4" w:rsidRDefault="00E41ED0" w14:paraId="380742E8" w14:textId="63A0BCBB">
      <w:pPr>
        <w:numPr>
          <w:ilvl w:val="0"/>
          <w:numId w:val="5"/>
        </w:numPr>
        <w:spacing w:after="0" w:line="240" w:lineRule="auto"/>
        <w:rPr>
          <w:rFonts w:ascii="Calibri" w:hAnsi="Calibri" w:eastAsia="ＭＳ ゴシック" w:cs="Times New Roman" w:asciiTheme="majorAscii" w:hAnsiTheme="majorAscii" w:eastAsiaTheme="majorEastAsia" w:cstheme="majorBidi"/>
          <w:color w:val="000000" w:themeColor="text1"/>
        </w:rPr>
      </w:pP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If a household e</w:t>
      </w:r>
      <w:r w:rsidRPr="734562D3" w:rsidR="4DFAB793">
        <w:rPr>
          <w:rFonts w:ascii="Calibri" w:hAnsi="Calibri" w:eastAsia="ＭＳ ゴシック" w:cs="Times New Roman" w:asciiTheme="majorAscii" w:hAnsiTheme="majorAscii" w:eastAsiaTheme="majorEastAsia" w:cstheme="majorBidi"/>
          <w:color w:val="000000" w:themeColor="text1" w:themeTint="FF" w:themeShade="FF"/>
        </w:rPr>
        <w:t xml:space="preserve">xits </w:t>
      </w:r>
      <w:r w:rsidRPr="734562D3" w:rsidR="3DF5F8B5">
        <w:rPr>
          <w:rFonts w:ascii="Calibri" w:hAnsi="Calibri" w:eastAsia="ＭＳ ゴシック" w:cs="Times New Roman" w:asciiTheme="majorAscii" w:hAnsiTheme="majorAscii" w:eastAsiaTheme="majorEastAsia" w:cstheme="majorBidi"/>
          <w:color w:val="000000" w:themeColor="text1" w:themeTint="FF" w:themeShade="FF"/>
        </w:rPr>
        <w:t xml:space="preserve">a CE participating housing program </w:t>
      </w:r>
      <w:r w:rsidRPr="734562D3" w:rsidR="4DFAB793">
        <w:rPr>
          <w:rFonts w:ascii="Calibri" w:hAnsi="Calibri" w:eastAsia="ＭＳ ゴシック" w:cs="Times New Roman" w:asciiTheme="majorAscii" w:hAnsiTheme="majorAscii" w:eastAsiaTheme="majorEastAsia" w:cstheme="majorBidi"/>
          <w:color w:val="000000" w:themeColor="text1" w:themeTint="FF" w:themeShade="FF"/>
        </w:rPr>
        <w:t>into</w:t>
      </w: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 xml:space="preserve"> homelessness </w:t>
      </w:r>
      <w:r w:rsidRPr="734562D3" w:rsidR="4C764EBB">
        <w:rPr>
          <w:rFonts w:ascii="Calibri" w:hAnsi="Calibri" w:eastAsia="ＭＳ ゴシック" w:cs="Times New Roman" w:asciiTheme="majorAscii" w:hAnsiTheme="majorAscii" w:eastAsiaTheme="majorEastAsia" w:cstheme="majorBidi"/>
          <w:color w:val="000000" w:themeColor="text1" w:themeTint="FF" w:themeShade="FF"/>
        </w:rPr>
        <w:t xml:space="preserve">within </w:t>
      </w:r>
      <w:r w:rsidRPr="734562D3" w:rsidR="4222F001">
        <w:rPr>
          <w:rFonts w:ascii="Calibri" w:hAnsi="Calibri" w:eastAsia="ＭＳ ゴシック" w:cs="Times New Roman" w:asciiTheme="majorAscii" w:hAnsiTheme="majorAscii" w:eastAsiaTheme="majorEastAsia" w:cstheme="majorBidi"/>
          <w:color w:val="000000" w:themeColor="text1" w:themeTint="FF" w:themeShade="FF"/>
        </w:rPr>
        <w:t xml:space="preserve">the last </w:t>
      </w:r>
      <w:r w:rsidRPr="734562D3" w:rsidR="248779BF">
        <w:rPr>
          <w:rFonts w:ascii="Calibri" w:hAnsi="Calibri" w:eastAsia="ＭＳ ゴシック" w:cs="Times New Roman" w:asciiTheme="majorAscii" w:hAnsiTheme="majorAscii" w:eastAsiaTheme="majorEastAsia" w:cstheme="majorBidi"/>
          <w:color w:val="000000" w:themeColor="text1" w:themeTint="FF" w:themeShade="FF"/>
        </w:rPr>
        <w:t>180 days (about 6 months)</w:t>
      </w:r>
      <w:r w:rsidRPr="734562D3" w:rsidR="4C764EBB">
        <w:rPr>
          <w:rFonts w:ascii="Calibri" w:hAnsi="Calibri" w:eastAsia="ＭＳ ゴシック" w:cs="Times New Roman" w:asciiTheme="majorAscii" w:hAnsiTheme="majorAscii" w:eastAsiaTheme="majorEastAsia" w:cstheme="majorBidi"/>
          <w:color w:val="000000" w:themeColor="text1" w:themeTint="FF" w:themeShade="FF"/>
        </w:rPr>
        <w:t xml:space="preserve"> they </w:t>
      </w:r>
      <w:r w:rsidRPr="734562D3" w:rsidR="69089B07">
        <w:rPr>
          <w:rFonts w:ascii="Calibri" w:hAnsi="Calibri" w:eastAsia="ＭＳ ゴシック" w:cs="Times New Roman" w:asciiTheme="majorAscii" w:hAnsiTheme="majorAscii" w:eastAsiaTheme="majorEastAsia" w:cstheme="majorBidi"/>
          <w:color w:val="000000" w:themeColor="text1" w:themeTint="FF" w:themeShade="FF"/>
        </w:rPr>
        <w:t>re</w:t>
      </w:r>
      <w:r w:rsidRPr="734562D3" w:rsidR="21CB3E82">
        <w:rPr>
          <w:rFonts w:ascii="Calibri" w:hAnsi="Calibri" w:eastAsia="ＭＳ ゴシック" w:cs="Times New Roman" w:asciiTheme="majorAscii" w:hAnsiTheme="majorAscii" w:eastAsiaTheme="majorEastAsia" w:cstheme="majorBidi"/>
          <w:color w:val="000000" w:themeColor="text1" w:themeTint="FF" w:themeShade="FF"/>
        </w:rPr>
        <w:t>main</w:t>
      </w:r>
      <w:r w:rsidRPr="734562D3" w:rsidR="21CB3E82">
        <w:rPr>
          <w:rFonts w:ascii="Calibri" w:hAnsi="Calibri" w:eastAsia="ＭＳ ゴシック" w:cs="Times New Roman" w:asciiTheme="majorAscii" w:hAnsiTheme="majorAscii" w:eastAsiaTheme="majorEastAsia" w:cstheme="majorBidi"/>
          <w:color w:val="000000" w:themeColor="text1" w:themeTint="FF" w:themeShade="FF"/>
        </w:rPr>
        <w:t xml:space="preserve"> eligible for a </w:t>
      </w: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Mobility Request</w:t>
      </w:r>
      <w:r w:rsidRPr="734562D3" w:rsidR="5942B4B6">
        <w:rPr>
          <w:rFonts w:ascii="Calibri" w:hAnsi="Calibri" w:eastAsia="ＭＳ ゴシック" w:cs="Times New Roman" w:asciiTheme="majorAscii" w:hAnsiTheme="majorAscii" w:eastAsiaTheme="majorEastAsia" w:cstheme="majorBidi"/>
          <w:color w:val="000000" w:themeColor="text1" w:themeTint="FF" w:themeShade="FF"/>
        </w:rPr>
        <w:t xml:space="preserve"> </w:t>
      </w:r>
      <w:r w:rsidRPr="734562D3" w:rsidR="5942B4B6">
        <w:rPr>
          <w:rFonts w:ascii="Calibri" w:hAnsi="Calibri" w:eastAsia="ＭＳ ゴシック" w:cs="Times New Roman" w:asciiTheme="majorAscii" w:hAnsiTheme="majorAscii" w:eastAsiaTheme="majorEastAsia" w:cstheme="majorBidi"/>
          <w:color w:val="000000" w:themeColor="text1" w:themeTint="FF" w:themeShade="FF"/>
        </w:rPr>
        <w:t>with the support of a provider/navigator.</w:t>
      </w:r>
      <w:r w:rsidRPr="734562D3" w:rsidR="6B6D8DBE">
        <w:rPr>
          <w:rFonts w:ascii="Calibri" w:hAnsi="Calibri" w:eastAsia="ＭＳ ゴシック" w:cs="Times New Roman" w:asciiTheme="majorAscii" w:hAnsiTheme="majorAscii" w:eastAsiaTheme="majorEastAsia" w:cstheme="majorBidi"/>
          <w:color w:val="000000" w:themeColor="text1" w:themeTint="FF" w:themeShade="FF"/>
        </w:rPr>
        <w:t xml:space="preserve"> </w:t>
      </w:r>
      <w:r w:rsidRPr="734562D3" w:rsidR="111D94A5">
        <w:rPr>
          <w:rFonts w:ascii="Calibri" w:hAnsi="Calibri" w:eastAsia="ＭＳ ゴシック" w:cs="Times New Roman" w:asciiTheme="majorAscii" w:hAnsiTheme="majorAscii" w:eastAsiaTheme="majorEastAsia" w:cstheme="majorBidi"/>
          <w:color w:val="000000" w:themeColor="text1" w:themeTint="FF" w:themeShade="FF"/>
        </w:rPr>
        <w:t xml:space="preserve">However, the new episode of homelessness may </w:t>
      </w:r>
      <w:r w:rsidRPr="734562D3" w:rsidR="111D94A5">
        <w:rPr>
          <w:rFonts w:ascii="Calibri" w:hAnsi="Calibri" w:eastAsia="ＭＳ ゴシック" w:cs="Times New Roman" w:asciiTheme="majorAscii" w:hAnsiTheme="majorAscii" w:eastAsiaTheme="majorEastAsia" w:cstheme="majorBidi"/>
          <w:color w:val="000000" w:themeColor="text1" w:themeTint="FF" w:themeShade="FF"/>
        </w:rPr>
        <w:t>impact</w:t>
      </w:r>
      <w:r w:rsidRPr="734562D3" w:rsidR="111D94A5">
        <w:rPr>
          <w:rFonts w:ascii="Calibri" w:hAnsi="Calibri" w:eastAsia="ＭＳ ゴシック" w:cs="Times New Roman" w:asciiTheme="majorAscii" w:hAnsiTheme="majorAscii" w:eastAsiaTheme="majorEastAsia" w:cstheme="majorBidi"/>
          <w:color w:val="000000" w:themeColor="text1" w:themeTint="FF" w:themeShade="FF"/>
        </w:rPr>
        <w:t xml:space="preserve"> housing eligibility, including chronic homelessness status.</w:t>
      </w:r>
    </w:p>
    <w:p w:rsidR="00300046" w:rsidP="360B2125" w:rsidRDefault="00E41ED0" w14:paraId="099E7E93" w14:textId="77777777">
      <w:pPr>
        <w:numPr>
          <w:ilvl w:val="0"/>
          <w:numId w:val="5"/>
        </w:numPr>
        <w:spacing w:after="0" w:line="240" w:lineRule="auto"/>
        <w:rPr>
          <w:rFonts w:asciiTheme="majorHAnsi" w:hAnsiTheme="majorHAnsi" w:eastAsiaTheme="majorEastAsia" w:cstheme="majorBidi"/>
          <w:color w:val="000000" w:themeColor="text1"/>
        </w:rPr>
      </w:pPr>
      <w:r w:rsidRPr="360B2125">
        <w:rPr>
          <w:rFonts w:asciiTheme="majorHAnsi" w:hAnsiTheme="majorHAnsi" w:eastAsiaTheme="majorEastAsia" w:cstheme="majorBidi"/>
          <w:color w:val="000000" w:themeColor="text1"/>
        </w:rPr>
        <w:t>If a household was housed through Rapid Rehousing but has since exited the RRH program (while remaining housed) and are facing imminent risk of homelessness they are eligible for MR with the support of a provider/navigator.</w:t>
      </w:r>
    </w:p>
    <w:p w:rsidR="360B2125" w:rsidP="360B2125" w:rsidRDefault="360B2125" w14:paraId="7612A686" w14:textId="72B8EA5D">
      <w:pPr>
        <w:pBdr>
          <w:top w:val="nil"/>
          <w:left w:val="nil"/>
          <w:bottom w:val="nil"/>
          <w:right w:val="nil"/>
          <w:between w:val="nil"/>
        </w:pBdr>
        <w:spacing w:after="0" w:line="240" w:lineRule="auto"/>
        <w:rPr>
          <w:rFonts w:asciiTheme="majorHAnsi" w:hAnsiTheme="majorHAnsi" w:eastAsiaTheme="majorEastAsia" w:cstheme="majorBidi"/>
          <w:b/>
          <w:bCs/>
        </w:rPr>
      </w:pPr>
    </w:p>
    <w:p w:rsidR="00300046" w:rsidP="0DCAB226" w:rsidRDefault="00E41ED0" w14:paraId="2FFED380" w14:textId="76FCFA42">
      <w:pPr>
        <w:pBdr>
          <w:top w:val="nil"/>
          <w:left w:val="nil"/>
          <w:bottom w:val="nil"/>
          <w:right w:val="nil"/>
          <w:between w:val="nil"/>
        </w:pBdr>
        <w:spacing w:after="0" w:line="240" w:lineRule="auto"/>
        <w:rPr>
          <w:rFonts w:asciiTheme="majorHAnsi" w:hAnsiTheme="majorHAnsi" w:eastAsiaTheme="majorEastAsia" w:cstheme="majorBidi"/>
          <w:b/>
          <w:bCs/>
          <w:color w:val="000000" w:themeColor="text1"/>
          <w:highlight w:val="yellow"/>
        </w:rPr>
      </w:pPr>
      <w:r w:rsidRPr="0DCAB226">
        <w:rPr>
          <w:rFonts w:asciiTheme="majorHAnsi" w:hAnsiTheme="majorHAnsi" w:eastAsiaTheme="majorEastAsia" w:cstheme="majorBidi"/>
          <w:b/>
          <w:bCs/>
        </w:rPr>
        <w:t>Process</w:t>
      </w:r>
      <w:r w:rsidRPr="0DCAB226" w:rsidR="78D51D63">
        <w:rPr>
          <w:rFonts w:asciiTheme="majorHAnsi" w:hAnsiTheme="majorHAnsi" w:eastAsiaTheme="majorEastAsia" w:cstheme="majorBidi"/>
          <w:b/>
          <w:bCs/>
        </w:rPr>
        <w:t xml:space="preserve">: </w:t>
      </w:r>
      <w:r w:rsidRPr="0DCAB226" w:rsidR="78D51D63">
        <w:rPr>
          <w:rFonts w:asciiTheme="majorHAnsi" w:hAnsiTheme="majorHAnsi" w:eastAsiaTheme="majorEastAsia" w:cstheme="majorBidi"/>
          <w:b/>
          <w:bCs/>
          <w:color w:val="000000" w:themeColor="text1"/>
          <w:highlight w:val="yellow"/>
        </w:rPr>
        <w:t xml:space="preserve">PLEASE NOTE: PROCESS CHANGE AS OF </w:t>
      </w:r>
      <w:r w:rsidRPr="0DCAB226" w:rsidR="0EB78DD3">
        <w:rPr>
          <w:rFonts w:asciiTheme="majorHAnsi" w:hAnsiTheme="majorHAnsi" w:eastAsiaTheme="majorEastAsia" w:cstheme="majorBidi"/>
          <w:b/>
          <w:bCs/>
          <w:color w:val="000000" w:themeColor="text1"/>
          <w:highlight w:val="yellow"/>
        </w:rPr>
        <w:t>10</w:t>
      </w:r>
      <w:r w:rsidRPr="0DCAB226" w:rsidR="0B8F9380">
        <w:rPr>
          <w:rFonts w:asciiTheme="majorHAnsi" w:hAnsiTheme="majorHAnsi" w:eastAsiaTheme="majorEastAsia" w:cstheme="majorBidi"/>
          <w:b/>
          <w:bCs/>
          <w:color w:val="000000" w:themeColor="text1"/>
          <w:highlight w:val="yellow"/>
        </w:rPr>
        <w:t>/</w:t>
      </w:r>
      <w:r w:rsidRPr="0DCAB226" w:rsidR="609E3475">
        <w:rPr>
          <w:rFonts w:asciiTheme="majorHAnsi" w:hAnsiTheme="majorHAnsi" w:eastAsiaTheme="majorEastAsia" w:cstheme="majorBidi"/>
          <w:b/>
          <w:bCs/>
          <w:color w:val="000000" w:themeColor="text1"/>
          <w:highlight w:val="yellow"/>
        </w:rPr>
        <w:t>16</w:t>
      </w:r>
      <w:r w:rsidRPr="0DCAB226" w:rsidR="0B8F9380">
        <w:rPr>
          <w:rFonts w:asciiTheme="majorHAnsi" w:hAnsiTheme="majorHAnsi" w:eastAsiaTheme="majorEastAsia" w:cstheme="majorBidi"/>
          <w:b/>
          <w:bCs/>
          <w:color w:val="000000" w:themeColor="text1"/>
          <w:highlight w:val="yellow"/>
        </w:rPr>
        <w:t>/23</w:t>
      </w:r>
    </w:p>
    <w:p w:rsidR="00300046" w:rsidP="734562D3" w:rsidRDefault="00E41ED0" w14:paraId="5E049710" w14:textId="477BA498">
      <w:pPr>
        <w:numPr>
          <w:ilvl w:val="0"/>
          <w:numId w:val="8"/>
        </w:numPr>
        <w:pBdr>
          <w:top w:val="nil" w:color="000000" w:sz="0" w:space="0"/>
          <w:left w:val="nil" w:color="000000" w:sz="0" w:space="0"/>
          <w:bottom w:val="nil" w:color="000000" w:sz="0" w:space="0"/>
          <w:right w:val="nil" w:color="000000" w:sz="0" w:space="0"/>
          <w:between w:val="nil" w:color="000000" w:sz="0" w:space="0"/>
        </w:pBdr>
        <w:spacing w:after="0" w:line="240" w:lineRule="auto"/>
        <w:rPr>
          <w:rFonts w:ascii="Calibri" w:hAnsi="Calibri" w:eastAsia="ＭＳ ゴシック" w:cs="Times New Roman" w:asciiTheme="majorAscii" w:hAnsiTheme="majorAscii" w:eastAsiaTheme="majorEastAsia" w:cstheme="majorBidi"/>
        </w:rPr>
      </w:pP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 xml:space="preserve">The housing provider must send the completed Mobility Request form to </w:t>
      </w:r>
      <w:r w:rsidRPr="734562D3" w:rsidR="61677013">
        <w:rPr>
          <w:rFonts w:ascii="Calibri" w:hAnsi="Calibri" w:eastAsia="ＭＳ ゴシック" w:cs="Times New Roman" w:asciiTheme="majorAscii" w:hAnsiTheme="majorAscii" w:eastAsiaTheme="majorEastAsia" w:cstheme="majorBidi"/>
          <w:color w:val="000000" w:themeColor="text1" w:themeTint="FF" w:themeShade="FF"/>
        </w:rPr>
        <w:t xml:space="preserve">the KCRHA Mobility Request email address- </w:t>
      </w:r>
      <w:hyperlink r:id="R83fcda74c5224e4a">
        <w:r w:rsidRPr="734562D3" w:rsidR="61677013">
          <w:rPr>
            <w:rStyle w:val="Hyperlink"/>
            <w:rFonts w:ascii="Calibri" w:hAnsi="Calibri" w:eastAsia="ＭＳ ゴシック" w:cs="Times New Roman" w:asciiTheme="majorAscii" w:hAnsiTheme="majorAscii" w:eastAsiaTheme="majorEastAsia" w:cstheme="majorBidi"/>
          </w:rPr>
          <w:t>mobilityrequest@kcrha.org</w:t>
        </w:r>
      </w:hyperlink>
      <w:r w:rsidRPr="734562D3" w:rsidR="61677013">
        <w:rPr>
          <w:rFonts w:ascii="Calibri" w:hAnsi="Calibri" w:eastAsia="ＭＳ ゴシック" w:cs="Times New Roman" w:asciiTheme="majorAscii" w:hAnsiTheme="majorAscii" w:eastAsiaTheme="majorEastAsia" w:cstheme="majorBidi"/>
          <w:color w:val="000000" w:themeColor="text1" w:themeTint="FF" w:themeShade="FF"/>
        </w:rPr>
        <w:t xml:space="preserve"> </w:t>
      </w: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 xml:space="preserve">, documenting the reason for Mobility </w:t>
      </w:r>
      <w:r w:rsidRPr="734562D3" w:rsidR="00E41ED0">
        <w:rPr>
          <w:rFonts w:ascii="Calibri" w:hAnsi="Calibri" w:eastAsia="ＭＳ ゴシック" w:cs="Times New Roman" w:asciiTheme="majorAscii" w:hAnsiTheme="majorAscii" w:eastAsiaTheme="majorEastAsia" w:cstheme="majorBidi"/>
        </w:rPr>
        <w:t xml:space="preserve">Request </w:t>
      </w: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 xml:space="preserve">in detail. Mobility Requests must </w:t>
      </w: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indicate</w:t>
      </w:r>
      <w:r w:rsidRPr="734562D3" w:rsidR="00E41ED0">
        <w:rPr>
          <w:rFonts w:ascii="Calibri" w:hAnsi="Calibri" w:eastAsia="ＭＳ ゴシック" w:cs="Times New Roman" w:asciiTheme="majorAscii" w:hAnsiTheme="majorAscii" w:eastAsiaTheme="majorEastAsia" w:cstheme="majorBidi"/>
          <w:color w:val="000000" w:themeColor="text1" w:themeTint="FF" w:themeShade="FF"/>
        </w:rPr>
        <w:t xml:space="preserve"> steps taken by housing staff to support the household and seek options that would keep the household housed within their program if possible. </w:t>
      </w:r>
      <w:r w:rsidRPr="734562D3" w:rsidR="649E2165">
        <w:rPr>
          <w:rFonts w:ascii="Calibri" w:hAnsi="Calibri" w:eastAsia="ＭＳ ゴシック" w:cs="Times New Roman" w:asciiTheme="majorAscii" w:hAnsiTheme="majorAscii" w:eastAsiaTheme="majorEastAsia" w:cstheme="majorBidi"/>
          <w:color w:val="000000" w:themeColor="text1" w:themeTint="FF" w:themeShade="FF"/>
        </w:rPr>
        <w:t xml:space="preserve">In addition, information about the proposed new housing placement that would mitigate or </w:t>
      </w:r>
      <w:r w:rsidRPr="734562D3" w:rsidR="649E2165">
        <w:rPr>
          <w:rFonts w:ascii="Calibri" w:hAnsi="Calibri" w:eastAsia="ＭＳ ゴシック" w:cs="Times New Roman" w:asciiTheme="majorAscii" w:hAnsiTheme="majorAscii" w:eastAsiaTheme="majorEastAsia" w:cstheme="majorBidi"/>
          <w:color w:val="000000" w:themeColor="text1" w:themeTint="FF" w:themeShade="FF"/>
        </w:rPr>
        <w:t>eliminate</w:t>
      </w:r>
      <w:r w:rsidRPr="734562D3" w:rsidR="649E2165">
        <w:rPr>
          <w:rFonts w:ascii="Calibri" w:hAnsi="Calibri" w:eastAsia="ＭＳ ゴシック" w:cs="Times New Roman" w:asciiTheme="majorAscii" w:hAnsiTheme="majorAscii" w:eastAsiaTheme="majorEastAsia" w:cstheme="majorBidi"/>
          <w:color w:val="000000" w:themeColor="text1" w:themeTint="FF" w:themeShade="FF"/>
        </w:rPr>
        <w:t xml:space="preserve"> a reemergence of the </w:t>
      </w:r>
      <w:r w:rsidRPr="734562D3" w:rsidR="650CEA0F">
        <w:rPr>
          <w:rFonts w:ascii="Calibri" w:hAnsi="Calibri" w:eastAsia="ＭＳ ゴシック" w:cs="Times New Roman" w:asciiTheme="majorAscii" w:hAnsiTheme="majorAscii" w:eastAsiaTheme="majorEastAsia" w:cstheme="majorBidi"/>
          <w:color w:val="000000" w:themeColor="text1" w:themeTint="FF" w:themeShade="FF"/>
        </w:rPr>
        <w:t>previous</w:t>
      </w:r>
      <w:r w:rsidRPr="734562D3" w:rsidR="650CEA0F">
        <w:rPr>
          <w:rFonts w:ascii="Calibri" w:hAnsi="Calibri" w:eastAsia="ＭＳ ゴシック" w:cs="Times New Roman" w:asciiTheme="majorAscii" w:hAnsiTheme="majorAscii" w:eastAsiaTheme="majorEastAsia" w:cstheme="majorBidi"/>
          <w:color w:val="000000" w:themeColor="text1" w:themeTint="FF" w:themeShade="FF"/>
        </w:rPr>
        <w:t xml:space="preserve"> instability. </w:t>
      </w:r>
      <w:r w:rsidRPr="734562D3" w:rsidR="18924CFF">
        <w:rPr>
          <w:rFonts w:ascii="Calibri" w:hAnsi="Calibri" w:eastAsia="ＭＳ ゴシック" w:cs="Times New Roman" w:asciiTheme="majorAscii" w:hAnsiTheme="majorAscii" w:eastAsiaTheme="majorEastAsia" w:cstheme="majorBidi"/>
        </w:rPr>
        <w:t xml:space="preserve">Once a Mobility Request has been </w:t>
      </w:r>
      <w:r w:rsidRPr="734562D3" w:rsidR="18924CFF">
        <w:rPr>
          <w:rFonts w:ascii="Calibri" w:hAnsi="Calibri" w:eastAsia="ＭＳ ゴシック" w:cs="Times New Roman" w:asciiTheme="majorAscii" w:hAnsiTheme="majorAscii" w:eastAsiaTheme="majorEastAsia" w:cstheme="majorBidi"/>
        </w:rPr>
        <w:t>submitted</w:t>
      </w:r>
      <w:r w:rsidRPr="734562D3" w:rsidR="18924CFF">
        <w:rPr>
          <w:rFonts w:ascii="Calibri" w:hAnsi="Calibri" w:eastAsia="ＭＳ ゴシック" w:cs="Times New Roman" w:asciiTheme="majorAscii" w:hAnsiTheme="majorAscii" w:eastAsiaTheme="majorEastAsia" w:cstheme="majorBidi"/>
        </w:rPr>
        <w:t>, their Case Manager/Navigator must support the household through the process until they are successfully (re)housed.</w:t>
      </w:r>
    </w:p>
    <w:p w:rsidR="0B2AF727" w:rsidP="0DCAB226" w:rsidRDefault="00E41ED0" w14:paraId="1AF28D68" w14:textId="25F7DD63">
      <w:pPr>
        <w:numPr>
          <w:ilvl w:val="0"/>
          <w:numId w:val="8"/>
        </w:numPr>
        <w:pBdr>
          <w:top w:val="nil"/>
          <w:left w:val="nil"/>
          <w:bottom w:val="nil"/>
          <w:right w:val="nil"/>
          <w:between w:val="nil"/>
        </w:pBdr>
        <w:spacing w:after="0" w:line="240" w:lineRule="auto"/>
        <w:rPr>
          <w:rFonts w:asciiTheme="majorHAnsi" w:hAnsiTheme="majorHAnsi" w:eastAsiaTheme="majorEastAsia" w:cstheme="majorBidi"/>
        </w:rPr>
      </w:pPr>
      <w:r w:rsidRPr="0DCAB226">
        <w:rPr>
          <w:rFonts w:asciiTheme="majorHAnsi" w:hAnsiTheme="majorHAnsi" w:eastAsiaTheme="majorEastAsia" w:cstheme="majorBidi"/>
          <w:color w:val="000000" w:themeColor="text1"/>
        </w:rPr>
        <w:t>CE staff will follow up within one business day if there is a safety issue, and within three business days otherwise</w:t>
      </w:r>
      <w:r w:rsidRPr="0DCAB226">
        <w:rPr>
          <w:rFonts w:asciiTheme="majorHAnsi" w:hAnsiTheme="majorHAnsi" w:eastAsiaTheme="majorEastAsia" w:cstheme="majorBidi"/>
        </w:rPr>
        <w:t xml:space="preserve">. </w:t>
      </w:r>
      <w:r w:rsidRPr="0DCAB226" w:rsidR="0BAB4F96">
        <w:rPr>
          <w:rFonts w:asciiTheme="majorHAnsi" w:hAnsiTheme="majorHAnsi" w:eastAsiaTheme="majorEastAsia" w:cstheme="majorBidi"/>
        </w:rPr>
        <w:t xml:space="preserve">Additional </w:t>
      </w:r>
      <w:r w:rsidRPr="0DCAB226" w:rsidR="2F850BA2">
        <w:rPr>
          <w:rFonts w:asciiTheme="majorHAnsi" w:hAnsiTheme="majorHAnsi" w:eastAsiaTheme="majorEastAsia" w:cstheme="majorBidi"/>
        </w:rPr>
        <w:t xml:space="preserve">information </w:t>
      </w:r>
      <w:r w:rsidRPr="0DCAB226" w:rsidR="0BAB4F96">
        <w:rPr>
          <w:rFonts w:asciiTheme="majorHAnsi" w:hAnsiTheme="majorHAnsi" w:eastAsiaTheme="majorEastAsia" w:cstheme="majorBidi"/>
        </w:rPr>
        <w:t>may be required</w:t>
      </w:r>
      <w:r w:rsidRPr="0DCAB226" w:rsidR="519C910C">
        <w:rPr>
          <w:rFonts w:asciiTheme="majorHAnsi" w:hAnsiTheme="majorHAnsi" w:eastAsiaTheme="majorEastAsia" w:cstheme="majorBidi"/>
        </w:rPr>
        <w:t>,</w:t>
      </w:r>
      <w:r w:rsidRPr="0DCAB226" w:rsidR="0BAB4F96">
        <w:rPr>
          <w:rFonts w:asciiTheme="majorHAnsi" w:hAnsiTheme="majorHAnsi" w:eastAsiaTheme="majorEastAsia" w:cstheme="majorBidi"/>
        </w:rPr>
        <w:t xml:space="preserve"> </w:t>
      </w:r>
      <w:r w:rsidRPr="0DCAB226" w:rsidR="67C35A6F">
        <w:rPr>
          <w:rFonts w:asciiTheme="majorHAnsi" w:hAnsiTheme="majorHAnsi" w:eastAsiaTheme="majorEastAsia" w:cstheme="majorBidi"/>
        </w:rPr>
        <w:t>t</w:t>
      </w:r>
      <w:r w:rsidRPr="0DCAB226" w:rsidR="0BAB4F96">
        <w:rPr>
          <w:rFonts w:asciiTheme="majorHAnsi" w:hAnsiTheme="majorHAnsi" w:eastAsiaTheme="majorEastAsia" w:cstheme="majorBidi"/>
        </w:rPr>
        <w:t>imeliness of co</w:t>
      </w:r>
      <w:r w:rsidRPr="0DCAB226" w:rsidR="2BA675FF">
        <w:rPr>
          <w:rFonts w:asciiTheme="majorHAnsi" w:hAnsiTheme="majorHAnsi" w:eastAsiaTheme="majorEastAsia" w:cstheme="majorBidi"/>
        </w:rPr>
        <w:t xml:space="preserve">rrespondence by the party submitting the request </w:t>
      </w:r>
      <w:r w:rsidRPr="0DCAB226" w:rsidR="0BAB4F96">
        <w:rPr>
          <w:rFonts w:asciiTheme="majorHAnsi" w:hAnsiTheme="majorHAnsi" w:eastAsiaTheme="majorEastAsia" w:cstheme="majorBidi"/>
        </w:rPr>
        <w:t>can impact processing duration.</w:t>
      </w:r>
    </w:p>
    <w:p w:rsidR="360B2125" w:rsidP="0DCAB226" w:rsidRDefault="08311068" w14:paraId="3B814644" w14:textId="234D4F3C">
      <w:pPr>
        <w:numPr>
          <w:ilvl w:val="0"/>
          <w:numId w:val="8"/>
        </w:numPr>
        <w:pBdr>
          <w:top w:val="nil"/>
          <w:left w:val="nil"/>
          <w:bottom w:val="nil"/>
          <w:right w:val="nil"/>
          <w:between w:val="nil"/>
        </w:pBdr>
        <w:spacing w:after="0" w:line="240" w:lineRule="auto"/>
        <w:rPr>
          <w:rFonts w:asciiTheme="majorHAnsi" w:hAnsiTheme="majorHAnsi" w:eastAsiaTheme="majorEastAsia" w:cstheme="majorBidi"/>
          <w:color w:val="000000" w:themeColor="text1"/>
        </w:rPr>
      </w:pPr>
      <w:r w:rsidRPr="0DCAB226">
        <w:rPr>
          <w:rFonts w:asciiTheme="majorHAnsi" w:hAnsiTheme="majorHAnsi" w:eastAsiaTheme="majorEastAsia" w:cstheme="majorBidi"/>
          <w:i/>
          <w:iCs/>
          <w:color w:val="000000" w:themeColor="text1"/>
        </w:rPr>
        <w:t>If</w:t>
      </w:r>
      <w:r w:rsidRPr="0DCAB226">
        <w:rPr>
          <w:rFonts w:asciiTheme="majorHAnsi" w:hAnsiTheme="majorHAnsi" w:eastAsiaTheme="majorEastAsia" w:cstheme="majorBidi"/>
          <w:b/>
          <w:bCs/>
          <w:color w:val="000000" w:themeColor="text1"/>
        </w:rPr>
        <w:t xml:space="preserve"> </w:t>
      </w:r>
      <w:r w:rsidRPr="0DCAB226">
        <w:rPr>
          <w:rFonts w:asciiTheme="majorHAnsi" w:hAnsiTheme="majorHAnsi" w:eastAsiaTheme="majorEastAsia" w:cstheme="majorBidi"/>
          <w:color w:val="000000" w:themeColor="text1"/>
        </w:rPr>
        <w:t>a Mobility Request is</w:t>
      </w:r>
      <w:r w:rsidRPr="0DCAB226" w:rsidR="2B6A63BB">
        <w:rPr>
          <w:rFonts w:asciiTheme="majorHAnsi" w:hAnsiTheme="majorHAnsi" w:eastAsiaTheme="majorEastAsia" w:cstheme="majorBidi"/>
          <w:color w:val="000000" w:themeColor="text1"/>
        </w:rPr>
        <w:t xml:space="preserve"> approved, the provider who submitted the MR is responsible for nominating the household to Coordinated Entry resources </w:t>
      </w:r>
      <w:r w:rsidRPr="0DCAB226" w:rsidR="0877DD72">
        <w:rPr>
          <w:rFonts w:asciiTheme="majorHAnsi" w:hAnsiTheme="majorHAnsi" w:eastAsiaTheme="majorEastAsia" w:cstheme="majorBidi"/>
          <w:color w:val="000000" w:themeColor="text1"/>
        </w:rPr>
        <w:t xml:space="preserve">as outlined in the </w:t>
      </w:r>
      <w:hyperlink r:id="rId11">
        <w:r w:rsidRPr="0DCAB226" w:rsidR="0877DD72">
          <w:rPr>
            <w:rStyle w:val="Hyperlink"/>
            <w:rFonts w:asciiTheme="majorHAnsi" w:hAnsiTheme="majorHAnsi" w:eastAsiaTheme="majorEastAsia" w:cstheme="majorBidi"/>
          </w:rPr>
          <w:t>CE Nomination Job Aid</w:t>
        </w:r>
      </w:hyperlink>
      <w:r w:rsidRPr="0DCAB226" w:rsidR="2B6A63BB">
        <w:rPr>
          <w:rFonts w:asciiTheme="majorHAnsi" w:hAnsiTheme="majorHAnsi" w:eastAsiaTheme="majorEastAsia" w:cstheme="majorBidi"/>
          <w:color w:val="000000" w:themeColor="text1"/>
        </w:rPr>
        <w:t xml:space="preserve">. </w:t>
      </w:r>
      <w:r w:rsidRPr="0DCAB226" w:rsidR="02957930">
        <w:rPr>
          <w:rFonts w:asciiTheme="majorHAnsi" w:hAnsiTheme="majorHAnsi" w:eastAsiaTheme="majorEastAsia" w:cstheme="majorBidi"/>
          <w:color w:val="000000" w:themeColor="text1"/>
        </w:rPr>
        <w:t>Nominated h</w:t>
      </w:r>
      <w:r w:rsidRPr="0DCAB226" w:rsidR="1386B358">
        <w:rPr>
          <w:rFonts w:asciiTheme="majorHAnsi" w:hAnsiTheme="majorHAnsi" w:eastAsiaTheme="majorEastAsia" w:cstheme="majorBidi"/>
          <w:color w:val="000000" w:themeColor="text1"/>
        </w:rPr>
        <w:t>ouseholds with active</w:t>
      </w:r>
      <w:r w:rsidRPr="0DCAB226" w:rsidR="4715CD08">
        <w:rPr>
          <w:rFonts w:asciiTheme="majorHAnsi" w:hAnsiTheme="majorHAnsi" w:eastAsiaTheme="majorEastAsia" w:cstheme="majorBidi"/>
          <w:color w:val="000000" w:themeColor="text1"/>
        </w:rPr>
        <w:t xml:space="preserve"> approved </w:t>
      </w:r>
      <w:r w:rsidRPr="0DCAB226" w:rsidR="1386B358">
        <w:rPr>
          <w:rFonts w:asciiTheme="majorHAnsi" w:hAnsiTheme="majorHAnsi" w:eastAsiaTheme="majorEastAsia" w:cstheme="majorBidi"/>
          <w:color w:val="000000" w:themeColor="text1"/>
        </w:rPr>
        <w:t xml:space="preserve">MRs </w:t>
      </w:r>
      <w:r w:rsidRPr="0DCAB226" w:rsidR="73170808">
        <w:rPr>
          <w:rFonts w:asciiTheme="majorHAnsi" w:hAnsiTheme="majorHAnsi" w:eastAsiaTheme="majorEastAsia" w:cstheme="majorBidi"/>
          <w:color w:val="000000" w:themeColor="text1"/>
        </w:rPr>
        <w:t xml:space="preserve">will be </w:t>
      </w:r>
      <w:r w:rsidRPr="0DCAB226" w:rsidR="1386B358">
        <w:rPr>
          <w:rFonts w:asciiTheme="majorHAnsi" w:hAnsiTheme="majorHAnsi" w:eastAsiaTheme="majorEastAsia" w:cstheme="majorBidi"/>
          <w:color w:val="000000" w:themeColor="text1"/>
        </w:rPr>
        <w:t xml:space="preserve">prioritized for referral. </w:t>
      </w:r>
      <w:r w:rsidRPr="0DCAB226" w:rsidR="22CC2CF9">
        <w:rPr>
          <w:rFonts w:asciiTheme="majorHAnsi" w:hAnsiTheme="majorHAnsi" w:eastAsiaTheme="majorEastAsia" w:cstheme="majorBidi"/>
          <w:color w:val="000000" w:themeColor="text1"/>
        </w:rPr>
        <w:t xml:space="preserve">Households who have been approved for mobility for safety reasons will be prioritized </w:t>
      </w:r>
      <w:r w:rsidRPr="0DCAB226" w:rsidR="27ABA4C7">
        <w:rPr>
          <w:rFonts w:asciiTheme="majorHAnsi" w:hAnsiTheme="majorHAnsi" w:eastAsiaTheme="majorEastAsia" w:cstheme="majorBidi"/>
          <w:color w:val="000000" w:themeColor="text1"/>
        </w:rPr>
        <w:t xml:space="preserve">over non-safety reason </w:t>
      </w:r>
      <w:r w:rsidRPr="0DCAB226" w:rsidR="22CC2CF9">
        <w:rPr>
          <w:rFonts w:asciiTheme="majorHAnsi" w:hAnsiTheme="majorHAnsi" w:eastAsiaTheme="majorEastAsia" w:cstheme="majorBidi"/>
          <w:color w:val="000000" w:themeColor="text1"/>
        </w:rPr>
        <w:t>mobility requests, followed by households in danger of losing their housing first.</w:t>
      </w:r>
      <w:r w:rsidRPr="0DCAB226" w:rsidR="17E61122">
        <w:rPr>
          <w:rFonts w:asciiTheme="majorHAnsi" w:hAnsiTheme="majorHAnsi" w:eastAsiaTheme="majorEastAsia" w:cstheme="majorBidi"/>
          <w:color w:val="000000" w:themeColor="text1"/>
        </w:rPr>
        <w:t xml:space="preserve"> Nominations for households with Mobility Request still under review will not be considered</w:t>
      </w:r>
      <w:r w:rsidRPr="0DCAB226" w:rsidR="6CD7F39D">
        <w:rPr>
          <w:rFonts w:asciiTheme="majorHAnsi" w:hAnsiTheme="majorHAnsi" w:eastAsiaTheme="majorEastAsia" w:cstheme="majorBidi"/>
          <w:color w:val="000000" w:themeColor="text1"/>
        </w:rPr>
        <w:t xml:space="preserve"> for referral.</w:t>
      </w:r>
    </w:p>
    <w:p w:rsidR="360B2125" w:rsidP="360B2125" w:rsidRDefault="360B2125" w14:paraId="3F0C5225" w14:textId="3738D6F5">
      <w:pPr>
        <w:pBdr>
          <w:top w:val="nil"/>
          <w:left w:val="nil"/>
          <w:bottom w:val="nil"/>
          <w:right w:val="nil"/>
          <w:between w:val="nil"/>
        </w:pBdr>
        <w:spacing w:after="0" w:line="240" w:lineRule="auto"/>
        <w:rPr>
          <w:rFonts w:asciiTheme="majorHAnsi" w:hAnsiTheme="majorHAnsi" w:eastAsiaTheme="majorEastAsia" w:cstheme="majorBidi"/>
          <w:color w:val="000000" w:themeColor="text1"/>
        </w:rPr>
      </w:pPr>
    </w:p>
    <w:p w:rsidR="360B2125" w:rsidP="24CE6040" w:rsidRDefault="378C0BB8" w14:paraId="7B4565B0" w14:textId="4F91A0ED">
      <w:pPr>
        <w:pBdr>
          <w:top w:val="nil"/>
          <w:left w:val="nil"/>
          <w:bottom w:val="nil"/>
          <w:right w:val="nil"/>
          <w:between w:val="nil"/>
        </w:pBdr>
        <w:spacing w:after="0" w:line="240" w:lineRule="auto"/>
        <w:jc w:val="center"/>
      </w:pPr>
      <w:r>
        <w:rPr>
          <w:noProof/>
        </w:rPr>
        <w:lastRenderedPageBreak/>
        <w:drawing>
          <wp:inline distT="0" distB="0" distL="0" distR="0" wp14:anchorId="425B0A28" wp14:editId="15987C4D">
            <wp:extent cx="6889234" cy="8913295"/>
            <wp:effectExtent l="0" t="0" r="0" b="0"/>
            <wp:docPr id="135162359" name="Picture 13516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89234" cy="8913295"/>
                    </a:xfrm>
                    <a:prstGeom prst="rect">
                      <a:avLst/>
                    </a:prstGeom>
                  </pic:spPr>
                </pic:pic>
              </a:graphicData>
            </a:graphic>
          </wp:inline>
        </w:drawing>
      </w:r>
    </w:p>
    <w:p w:rsidR="0B2AF727" w:rsidP="360B2125" w:rsidRDefault="0B2AF727" w14:paraId="10A68BCE" w14:textId="128E129F">
      <w:pPr>
        <w:pBdr>
          <w:top w:val="nil"/>
          <w:left w:val="nil"/>
          <w:bottom w:val="nil"/>
          <w:right w:val="nil"/>
          <w:between w:val="nil"/>
        </w:pBdr>
        <w:spacing w:after="0" w:line="240" w:lineRule="auto"/>
        <w:ind w:left="720"/>
        <w:rPr>
          <w:rFonts w:asciiTheme="majorHAnsi" w:hAnsiTheme="majorHAnsi" w:eastAsiaTheme="majorEastAsia" w:cstheme="majorBidi"/>
        </w:rPr>
      </w:pPr>
    </w:p>
    <w:tbl>
      <w:tblPr>
        <w:tblW w:w="1078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697"/>
        <w:gridCol w:w="2697"/>
        <w:gridCol w:w="2697"/>
        <w:gridCol w:w="2697"/>
      </w:tblGrid>
      <w:tr w:rsidR="360B2125" w:rsidTr="734562D3" w14:paraId="57C7AB3C" w14:textId="77777777">
        <w:trPr>
          <w:trHeight w:val="900"/>
        </w:trPr>
        <w:tc>
          <w:tcPr>
            <w:tcW w:w="5394" w:type="dxa"/>
            <w:gridSpan w:val="2"/>
            <w:tcMar/>
          </w:tcPr>
          <w:p w:rsidR="12F3A2C1" w:rsidP="20B64C1C" w:rsidRDefault="12F3A2C1" w14:paraId="7AFCE7C7" w14:textId="66FAE560">
            <w:pPr>
              <w:rPr>
                <w:rFonts w:ascii="Calibri" w:hAnsi="Calibri" w:eastAsia="ＭＳ ゴシック" w:cs="Times New Roman" w:asciiTheme="majorAscii" w:hAnsiTheme="majorAscii" w:eastAsiaTheme="majorEastAsia" w:cstheme="majorBidi"/>
                <w:b w:val="1"/>
                <w:bCs w:val="1"/>
              </w:rPr>
            </w:pPr>
            <w:r w:rsidRPr="20B64C1C" w:rsidR="3883CD5D">
              <w:rPr>
                <w:rFonts w:ascii="Calibri" w:hAnsi="Calibri" w:eastAsia="ＭＳ ゴシック" w:cs="Times New Roman" w:asciiTheme="majorAscii" w:hAnsiTheme="majorAscii" w:eastAsiaTheme="majorEastAsia" w:cstheme="majorBidi"/>
                <w:b w:val="1"/>
                <w:bCs w:val="1"/>
              </w:rPr>
              <w:t>Today’s Date:</w:t>
            </w:r>
          </w:p>
          <w:p w:rsidR="12F3A2C1" w:rsidP="20B64C1C" w:rsidRDefault="12F3A2C1" w14:paraId="7F2B6042" w14:textId="280A8AB3">
            <w:pPr>
              <w:pStyle w:val="Normal"/>
              <w:rPr>
                <w:rFonts w:ascii="Calibri" w:hAnsi="Calibri" w:eastAsia="ＭＳ ゴシック" w:cs="Times New Roman" w:asciiTheme="majorAscii" w:hAnsiTheme="majorAscii" w:eastAsiaTheme="majorEastAsia" w:cstheme="majorBidi"/>
                <w:b w:val="1"/>
                <w:bCs w:val="1"/>
              </w:rPr>
            </w:pPr>
          </w:p>
          <w:p w:rsidR="12F3A2C1" w:rsidP="20B64C1C" w:rsidRDefault="12F3A2C1" w14:paraId="2993FA6E" w14:textId="3EED5D26">
            <w:pPr>
              <w:pStyle w:val="Normal"/>
              <w:rPr>
                <w:rFonts w:ascii="Calibri" w:hAnsi="Calibri" w:eastAsia="ＭＳ ゴシック" w:cs="Times New Roman" w:asciiTheme="majorAscii" w:hAnsiTheme="majorAscii" w:eastAsiaTheme="majorEastAsia" w:cstheme="majorBidi"/>
                <w:b w:val="1"/>
                <w:bCs w:val="1"/>
              </w:rPr>
            </w:pPr>
          </w:p>
        </w:tc>
        <w:tc>
          <w:tcPr>
            <w:tcW w:w="5394" w:type="dxa"/>
            <w:gridSpan w:val="2"/>
            <w:tcMar/>
          </w:tcPr>
          <w:p w:rsidR="12F3A2C1" w:rsidP="20B64C1C" w:rsidRDefault="12F3A2C1" w14:paraId="50058345" w14:textId="49DD1862">
            <w:pPr>
              <w:rPr>
                <w:rFonts w:ascii="Calibri" w:hAnsi="Calibri" w:eastAsia="ＭＳ ゴシック" w:cs="Times New Roman" w:asciiTheme="majorAscii" w:hAnsiTheme="majorAscii" w:eastAsiaTheme="majorEastAsia" w:cstheme="majorBidi"/>
                <w:b w:val="1"/>
                <w:bCs w:val="1"/>
              </w:rPr>
            </w:pPr>
            <w:r w:rsidRPr="734562D3" w:rsidR="3883CD5D">
              <w:rPr>
                <w:rFonts w:ascii="Calibri" w:hAnsi="Calibri" w:eastAsia="ＭＳ ゴシック" w:cs="Times New Roman" w:asciiTheme="majorAscii" w:hAnsiTheme="majorAscii" w:eastAsiaTheme="majorEastAsia" w:cstheme="majorBidi"/>
                <w:b w:val="1"/>
                <w:bCs w:val="1"/>
              </w:rPr>
              <w:t xml:space="preserve">Initiator of MR: </w:t>
            </w:r>
            <w:r w:rsidRPr="734562D3" w:rsidR="3883CD5D">
              <w:rPr>
                <w:rFonts w:ascii="Calibri" w:hAnsi="Calibri" w:eastAsia="ＭＳ ゴシック" w:cs="Times New Roman" w:asciiTheme="majorAscii" w:hAnsiTheme="majorAscii" w:eastAsiaTheme="majorEastAsia" w:cstheme="majorBidi"/>
                <w:b w:val="1"/>
                <w:bCs w:val="1"/>
              </w:rPr>
              <w:t>Provider__</w:t>
            </w:r>
            <w:r w:rsidRPr="734562D3" w:rsidR="3883CD5D">
              <w:rPr>
                <w:rFonts w:ascii="Calibri" w:hAnsi="Calibri" w:eastAsia="ＭＳ ゴシック" w:cs="Times New Roman" w:asciiTheme="majorAscii" w:hAnsiTheme="majorAscii" w:eastAsiaTheme="majorEastAsia" w:cstheme="majorBidi"/>
                <w:b w:val="1"/>
                <w:bCs w:val="1"/>
              </w:rPr>
              <w:t>__ Client_____</w:t>
            </w:r>
            <w:r>
              <w:br/>
            </w:r>
            <w:r w:rsidRPr="734562D3" w:rsidR="16CA326A">
              <w:rPr>
                <w:rFonts w:ascii="Calibri" w:hAnsi="Calibri" w:eastAsia="ＭＳ ゴシック" w:cs="Times New Roman" w:asciiTheme="majorAscii" w:hAnsiTheme="majorAscii" w:eastAsiaTheme="majorEastAsia" w:cstheme="majorBidi"/>
                <w:b w:val="1"/>
                <w:bCs w:val="1"/>
              </w:rPr>
              <w:t xml:space="preserve">Are the resident and housing provider in agreement on the change </w:t>
            </w:r>
            <w:r w:rsidRPr="734562D3" w:rsidR="16CA326A">
              <w:rPr>
                <w:rFonts w:ascii="Calibri" w:hAnsi="Calibri" w:eastAsia="ＭＳ ゴシック" w:cs="Times New Roman" w:asciiTheme="majorAscii" w:hAnsiTheme="majorAscii" w:eastAsiaTheme="majorEastAsia" w:cstheme="majorBidi"/>
                <w:b w:val="1"/>
                <w:bCs w:val="1"/>
              </w:rPr>
              <w:t>requested</w:t>
            </w:r>
            <w:r w:rsidRPr="734562D3" w:rsidR="16CA326A">
              <w:rPr>
                <w:rFonts w:ascii="Calibri" w:hAnsi="Calibri" w:eastAsia="ＭＳ ゴシック" w:cs="Times New Roman" w:asciiTheme="majorAscii" w:hAnsiTheme="majorAscii" w:eastAsiaTheme="majorEastAsia" w:cstheme="majorBidi"/>
                <w:b w:val="1"/>
                <w:bCs w:val="1"/>
              </w:rPr>
              <w:t>?</w:t>
            </w:r>
            <w:r w:rsidRPr="734562D3" w:rsidR="35CD6593">
              <w:rPr>
                <w:rFonts w:ascii="Calibri" w:hAnsi="Calibri" w:eastAsia="ＭＳ ゴシック" w:cs="Times New Roman" w:asciiTheme="majorAscii" w:hAnsiTheme="majorAscii" w:eastAsiaTheme="majorEastAsia" w:cstheme="majorBidi"/>
                <w:b w:val="1"/>
                <w:bCs w:val="1"/>
              </w:rPr>
              <w:t xml:space="preserve"> </w:t>
            </w:r>
          </w:p>
          <w:p w:rsidR="360B2125" w:rsidP="360B2125" w:rsidRDefault="360B2125" w14:paraId="65ACF2C6" w14:textId="08634FC1">
            <w:pPr>
              <w:rPr>
                <w:rFonts w:asciiTheme="majorHAnsi" w:hAnsiTheme="majorHAnsi" w:eastAsiaTheme="majorEastAsia" w:cstheme="majorBidi"/>
                <w:b/>
                <w:bCs/>
              </w:rPr>
            </w:pPr>
          </w:p>
        </w:tc>
      </w:tr>
      <w:tr w:rsidR="00300046" w:rsidTr="734562D3" w14:paraId="1D3920CD" w14:textId="77777777">
        <w:trPr>
          <w:trHeight w:val="900"/>
        </w:trPr>
        <w:tc>
          <w:tcPr>
            <w:tcW w:w="5394" w:type="dxa"/>
            <w:gridSpan w:val="2"/>
            <w:tcMar/>
          </w:tcPr>
          <w:p w:rsidR="00300046" w:rsidP="360B2125" w:rsidRDefault="00E41ED0" w14:paraId="536FA4F8"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Name of staff completing form:</w:t>
            </w:r>
          </w:p>
          <w:p w:rsidR="00300046" w:rsidP="20B64C1C" w:rsidRDefault="00300046" w14:paraId="7D1893BC" w14:textId="428EC834">
            <w:pPr>
              <w:rPr>
                <w:rFonts w:ascii="Calibri" w:hAnsi="Calibri" w:eastAsia="ＭＳ ゴシック" w:cs="Times New Roman" w:asciiTheme="majorAscii" w:hAnsiTheme="majorAscii" w:eastAsiaTheme="majorEastAsia" w:cstheme="majorBidi"/>
                <w:b w:val="1"/>
                <w:bCs w:val="1"/>
              </w:rPr>
            </w:pPr>
          </w:p>
        </w:tc>
        <w:tc>
          <w:tcPr>
            <w:tcW w:w="5394" w:type="dxa"/>
            <w:gridSpan w:val="2"/>
            <w:tcMar/>
          </w:tcPr>
          <w:p w:rsidR="00300046" w:rsidP="20B64C1C" w:rsidRDefault="00E41ED0" w14:paraId="1ABFCED3" w14:textId="544AC198">
            <w:pPr>
              <w:rPr>
                <w:rFonts w:ascii="Calibri" w:hAnsi="Calibri" w:eastAsia="ＭＳ ゴシック" w:cs="Times New Roman" w:asciiTheme="majorAscii" w:hAnsiTheme="majorAscii" w:eastAsiaTheme="majorEastAsia" w:cstheme="majorBidi"/>
                <w:b w:val="1"/>
                <w:bCs w:val="1"/>
              </w:rPr>
            </w:pPr>
            <w:r w:rsidRPr="734562D3" w:rsidR="4681C9BA">
              <w:rPr>
                <w:rFonts w:ascii="Calibri" w:hAnsi="Calibri" w:eastAsia="ＭＳ ゴシック" w:cs="Times New Roman" w:asciiTheme="majorAscii" w:hAnsiTheme="majorAscii" w:eastAsiaTheme="majorEastAsia" w:cstheme="majorBidi"/>
                <w:b w:val="1"/>
                <w:bCs w:val="1"/>
              </w:rPr>
              <w:t>Staff contact information:</w:t>
            </w:r>
          </w:p>
          <w:p w:rsidR="00300046" w:rsidP="20B64C1C" w:rsidRDefault="00E41ED0" w14:paraId="32E884BD" w14:textId="51F46D3F">
            <w:pPr>
              <w:pStyle w:val="Normal"/>
              <w:rPr>
                <w:rFonts w:ascii="Calibri" w:hAnsi="Calibri" w:eastAsia="ＭＳ ゴシック" w:cs="Times New Roman" w:asciiTheme="majorAscii" w:hAnsiTheme="majorAscii" w:eastAsiaTheme="majorEastAsia" w:cstheme="majorBidi"/>
                <w:b w:val="1"/>
                <w:bCs w:val="1"/>
              </w:rPr>
            </w:pPr>
          </w:p>
        </w:tc>
      </w:tr>
      <w:tr w:rsidR="360B2125" w:rsidTr="734562D3" w14:paraId="5BAF0D39" w14:textId="77777777">
        <w:trPr>
          <w:trHeight w:val="1005"/>
        </w:trPr>
        <w:tc>
          <w:tcPr>
            <w:tcW w:w="2697" w:type="dxa"/>
            <w:tcMar/>
          </w:tcPr>
          <w:p w:rsidR="5704F32C" w:rsidP="20B64C1C" w:rsidRDefault="5704F32C" w14:paraId="1124A30C" w14:textId="314D12F2">
            <w:pPr>
              <w:rPr>
                <w:rFonts w:ascii="Calibri" w:hAnsi="Calibri" w:eastAsia="ＭＳ ゴシック" w:cs="Times New Roman" w:asciiTheme="majorAscii" w:hAnsiTheme="majorAscii" w:eastAsiaTheme="majorEastAsia" w:cstheme="majorBidi"/>
                <w:b w:val="1"/>
                <w:bCs w:val="1"/>
              </w:rPr>
            </w:pPr>
            <w:r w:rsidRPr="20B64C1C" w:rsidR="5C02732D">
              <w:rPr>
                <w:rFonts w:ascii="Calibri" w:hAnsi="Calibri" w:eastAsia="ＭＳ ゴシック" w:cs="Times New Roman" w:asciiTheme="majorAscii" w:hAnsiTheme="majorAscii" w:eastAsiaTheme="majorEastAsia" w:cstheme="majorBidi"/>
                <w:b w:val="1"/>
                <w:bCs w:val="1"/>
              </w:rPr>
              <w:t>HOH Name:</w:t>
            </w:r>
          </w:p>
          <w:p w:rsidR="5704F32C" w:rsidP="20B64C1C" w:rsidRDefault="5704F32C" w14:paraId="6979582C" w14:textId="70F3E52F">
            <w:pPr>
              <w:pStyle w:val="Normal"/>
              <w:rPr>
                <w:rFonts w:ascii="Calibri" w:hAnsi="Calibri" w:eastAsia="ＭＳ ゴシック" w:cs="Times New Roman" w:asciiTheme="majorAscii" w:hAnsiTheme="majorAscii" w:eastAsiaTheme="majorEastAsia" w:cstheme="majorBidi"/>
                <w:b w:val="1"/>
                <w:bCs w:val="1"/>
              </w:rPr>
            </w:pPr>
          </w:p>
        </w:tc>
        <w:tc>
          <w:tcPr>
            <w:tcW w:w="2697" w:type="dxa"/>
            <w:tcMar/>
          </w:tcPr>
          <w:p w:rsidR="5704F32C" w:rsidP="20B64C1C" w:rsidRDefault="5704F32C" w14:paraId="470475CD" w14:textId="75F3B969">
            <w:pPr>
              <w:rPr>
                <w:rFonts w:ascii="Calibri" w:hAnsi="Calibri" w:eastAsia="ＭＳ ゴシック" w:cs="Times New Roman" w:asciiTheme="majorAscii" w:hAnsiTheme="majorAscii" w:eastAsiaTheme="majorEastAsia" w:cstheme="majorBidi"/>
                <w:b w:val="1"/>
                <w:bCs w:val="1"/>
              </w:rPr>
            </w:pPr>
            <w:r w:rsidRPr="20B64C1C" w:rsidR="5C02732D">
              <w:rPr>
                <w:rFonts w:ascii="Calibri" w:hAnsi="Calibri" w:eastAsia="ＭＳ ゴシック" w:cs="Times New Roman" w:asciiTheme="majorAscii" w:hAnsiTheme="majorAscii" w:eastAsiaTheme="majorEastAsia" w:cstheme="majorBidi"/>
                <w:b w:val="1"/>
                <w:bCs w:val="1"/>
              </w:rPr>
              <w:t>HMIS Unique ID:</w:t>
            </w:r>
          </w:p>
          <w:p w:rsidR="5704F32C" w:rsidP="20B64C1C" w:rsidRDefault="5704F32C" w14:paraId="3E49CE6F" w14:textId="5FC1F32C">
            <w:pPr>
              <w:pStyle w:val="Normal"/>
              <w:rPr>
                <w:rFonts w:ascii="Calibri" w:hAnsi="Calibri" w:eastAsia="ＭＳ ゴシック" w:cs="Times New Roman" w:asciiTheme="majorAscii" w:hAnsiTheme="majorAscii" w:eastAsiaTheme="majorEastAsia" w:cstheme="majorBidi"/>
                <w:b w:val="1"/>
                <w:bCs w:val="1"/>
              </w:rPr>
            </w:pPr>
          </w:p>
        </w:tc>
        <w:tc>
          <w:tcPr>
            <w:tcW w:w="2697" w:type="dxa"/>
            <w:tcMar/>
          </w:tcPr>
          <w:p w:rsidR="5704F32C" w:rsidP="20B64C1C" w:rsidRDefault="5704F32C" w14:paraId="19B62B95" w14:textId="6AD73856">
            <w:pPr>
              <w:rPr>
                <w:rFonts w:ascii="Calibri" w:hAnsi="Calibri" w:eastAsia="ＭＳ ゴシック" w:cs="Times New Roman" w:asciiTheme="majorAscii" w:hAnsiTheme="majorAscii" w:eastAsiaTheme="majorEastAsia" w:cstheme="majorBidi"/>
                <w:b w:val="1"/>
                <w:bCs w:val="1"/>
              </w:rPr>
            </w:pPr>
            <w:r w:rsidRPr="20B64C1C" w:rsidR="5C02732D">
              <w:rPr>
                <w:rFonts w:ascii="Calibri" w:hAnsi="Calibri" w:eastAsia="ＭＳ ゴシック" w:cs="Times New Roman" w:asciiTheme="majorAscii" w:hAnsiTheme="majorAscii" w:eastAsiaTheme="majorEastAsia" w:cstheme="majorBidi"/>
                <w:b w:val="1"/>
                <w:bCs w:val="1"/>
              </w:rPr>
              <w:t>HOH Date of Birth:</w:t>
            </w:r>
          </w:p>
          <w:p w:rsidR="5704F32C" w:rsidP="20B64C1C" w:rsidRDefault="5704F32C" w14:paraId="255A14E1" w14:textId="4C69D156">
            <w:pPr>
              <w:pStyle w:val="Normal"/>
              <w:rPr>
                <w:rFonts w:ascii="Calibri" w:hAnsi="Calibri" w:eastAsia="ＭＳ ゴシック" w:cs="Times New Roman" w:asciiTheme="majorAscii" w:hAnsiTheme="majorAscii" w:eastAsiaTheme="majorEastAsia" w:cstheme="majorBidi"/>
                <w:b w:val="1"/>
                <w:bCs w:val="1"/>
              </w:rPr>
            </w:pPr>
          </w:p>
        </w:tc>
        <w:tc>
          <w:tcPr>
            <w:tcW w:w="2697" w:type="dxa"/>
            <w:tcMar/>
          </w:tcPr>
          <w:p w:rsidR="5704F32C" w:rsidP="20B64C1C" w:rsidRDefault="5704F32C" w14:paraId="50D76251" w14:textId="7F82BB5F">
            <w:pPr>
              <w:rPr>
                <w:rFonts w:ascii="Calibri" w:hAnsi="Calibri" w:eastAsia="ＭＳ ゴシック" w:cs="Times New Roman" w:asciiTheme="majorAscii" w:hAnsiTheme="majorAscii" w:eastAsiaTheme="majorEastAsia" w:cstheme="majorBidi"/>
                <w:b w:val="1"/>
                <w:bCs w:val="1"/>
              </w:rPr>
            </w:pPr>
            <w:r w:rsidRPr="20B64C1C" w:rsidR="5C02732D">
              <w:rPr>
                <w:rFonts w:ascii="Calibri" w:hAnsi="Calibri" w:eastAsia="ＭＳ ゴシック" w:cs="Times New Roman" w:asciiTheme="majorAscii" w:hAnsiTheme="majorAscii" w:eastAsiaTheme="majorEastAsia" w:cstheme="majorBidi"/>
                <w:b w:val="1"/>
                <w:bCs w:val="1"/>
              </w:rPr>
              <w:t>Household Size:</w:t>
            </w:r>
          </w:p>
          <w:p w:rsidR="5704F32C" w:rsidP="20B64C1C" w:rsidRDefault="5704F32C" w14:paraId="189E4399" w14:textId="0074F794">
            <w:pPr>
              <w:pStyle w:val="Normal"/>
              <w:rPr>
                <w:rFonts w:ascii="Calibri" w:hAnsi="Calibri" w:eastAsia="ＭＳ ゴシック" w:cs="Times New Roman" w:asciiTheme="majorAscii" w:hAnsiTheme="majorAscii" w:eastAsiaTheme="majorEastAsia" w:cstheme="majorBidi"/>
                <w:b w:val="1"/>
                <w:bCs w:val="1"/>
              </w:rPr>
            </w:pPr>
          </w:p>
        </w:tc>
      </w:tr>
      <w:tr w:rsidR="360B2125" w:rsidTr="734562D3" w14:paraId="4EA0F936" w14:textId="77777777">
        <w:trPr>
          <w:trHeight w:val="915"/>
        </w:trPr>
        <w:tc>
          <w:tcPr>
            <w:tcW w:w="10788" w:type="dxa"/>
            <w:gridSpan w:val="4"/>
            <w:tcMar/>
          </w:tcPr>
          <w:p w:rsidR="5704F32C" w:rsidP="360B2125" w:rsidRDefault="5704F32C" w14:paraId="357E1AE9" w14:textId="2B210E99">
            <w:pPr>
              <w:rPr>
                <w:rFonts w:asciiTheme="majorHAnsi" w:hAnsiTheme="majorHAnsi" w:eastAsiaTheme="majorEastAsia" w:cstheme="majorBidi"/>
                <w:b/>
                <w:bCs/>
              </w:rPr>
            </w:pPr>
            <w:r w:rsidRPr="360B2125">
              <w:rPr>
                <w:rFonts w:asciiTheme="majorHAnsi" w:hAnsiTheme="majorHAnsi" w:eastAsiaTheme="majorEastAsia" w:cstheme="majorBidi"/>
                <w:b/>
                <w:bCs/>
              </w:rPr>
              <w:t>For families: please describe household’s current custody of minors:</w:t>
            </w:r>
          </w:p>
          <w:p w:rsidR="360B2125" w:rsidP="360B2125" w:rsidRDefault="360B2125" w14:paraId="2D35D22C" w14:textId="3F028494">
            <w:pPr>
              <w:rPr>
                <w:rFonts w:asciiTheme="majorHAnsi" w:hAnsiTheme="majorHAnsi" w:eastAsiaTheme="majorEastAsia" w:cstheme="majorBidi"/>
                <w:b/>
                <w:bCs/>
              </w:rPr>
            </w:pPr>
          </w:p>
        </w:tc>
      </w:tr>
      <w:tr w:rsidR="360B2125" w:rsidTr="734562D3" w14:paraId="3240A523" w14:textId="77777777">
        <w:trPr>
          <w:trHeight w:val="855"/>
        </w:trPr>
        <w:tc>
          <w:tcPr>
            <w:tcW w:w="5394" w:type="dxa"/>
            <w:gridSpan w:val="2"/>
            <w:tcMar/>
          </w:tcPr>
          <w:p w:rsidR="0145459D" w:rsidP="20B64C1C" w:rsidRDefault="0145459D" w14:paraId="047E5494" w14:textId="0EA1519B">
            <w:pPr>
              <w:rPr>
                <w:rFonts w:ascii="Calibri" w:hAnsi="Calibri" w:eastAsia="ＭＳ ゴシック" w:cs="Times New Roman" w:asciiTheme="majorAscii" w:hAnsiTheme="majorAscii" w:eastAsiaTheme="majorEastAsia" w:cstheme="majorBidi"/>
                <w:b w:val="1"/>
                <w:bCs w:val="1"/>
              </w:rPr>
            </w:pPr>
            <w:r w:rsidRPr="20B64C1C" w:rsidR="567B2527">
              <w:rPr>
                <w:rFonts w:ascii="Calibri" w:hAnsi="Calibri" w:eastAsia="ＭＳ ゴシック" w:cs="Times New Roman" w:asciiTheme="majorAscii" w:hAnsiTheme="majorAscii" w:eastAsiaTheme="majorEastAsia" w:cstheme="majorBidi"/>
                <w:b w:val="1"/>
                <w:bCs w:val="1"/>
              </w:rPr>
              <w:t>Current Program Enrollment:</w:t>
            </w:r>
          </w:p>
          <w:p w:rsidR="0145459D" w:rsidP="20B64C1C" w:rsidRDefault="0145459D" w14:paraId="26B69167" w14:textId="48FA0DA2">
            <w:pPr>
              <w:pStyle w:val="Normal"/>
              <w:rPr>
                <w:rFonts w:ascii="Calibri" w:hAnsi="Calibri" w:eastAsia="ＭＳ ゴシック" w:cs="Times New Roman" w:asciiTheme="majorAscii" w:hAnsiTheme="majorAscii" w:eastAsiaTheme="majorEastAsia" w:cstheme="majorBidi"/>
                <w:b w:val="1"/>
                <w:bCs w:val="1"/>
              </w:rPr>
            </w:pPr>
          </w:p>
        </w:tc>
        <w:tc>
          <w:tcPr>
            <w:tcW w:w="5394" w:type="dxa"/>
            <w:gridSpan w:val="2"/>
            <w:tcMar/>
          </w:tcPr>
          <w:p w:rsidR="0145459D" w:rsidP="20B64C1C" w:rsidRDefault="0145459D" w14:paraId="6FE137E2" w14:textId="4FA4DC89">
            <w:pPr>
              <w:rPr>
                <w:rFonts w:ascii="Calibri" w:hAnsi="Calibri" w:eastAsia="ＭＳ ゴシック" w:cs="Times New Roman" w:asciiTheme="majorAscii" w:hAnsiTheme="majorAscii" w:eastAsiaTheme="majorEastAsia" w:cstheme="majorBidi"/>
                <w:b w:val="1"/>
                <w:bCs w:val="1"/>
              </w:rPr>
            </w:pPr>
            <w:r w:rsidRPr="20B64C1C" w:rsidR="567B2527">
              <w:rPr>
                <w:rFonts w:ascii="Calibri" w:hAnsi="Calibri" w:eastAsia="ＭＳ ゴシック" w:cs="Times New Roman" w:asciiTheme="majorAscii" w:hAnsiTheme="majorAscii" w:eastAsiaTheme="majorEastAsia" w:cstheme="majorBidi"/>
                <w:b w:val="1"/>
                <w:bCs w:val="1"/>
              </w:rPr>
              <w:t>If housed through RRH, date of move-in:</w:t>
            </w:r>
          </w:p>
          <w:p w:rsidR="0145459D" w:rsidP="20B64C1C" w:rsidRDefault="0145459D" w14:paraId="0BFC6BD1" w14:textId="6568A8FD">
            <w:pPr>
              <w:pStyle w:val="Normal"/>
              <w:rPr>
                <w:rFonts w:ascii="Calibri" w:hAnsi="Calibri" w:eastAsia="ＭＳ ゴシック" w:cs="Times New Roman" w:asciiTheme="majorAscii" w:hAnsiTheme="majorAscii" w:eastAsiaTheme="majorEastAsia" w:cstheme="majorBidi"/>
                <w:b w:val="1"/>
                <w:bCs w:val="1"/>
              </w:rPr>
            </w:pPr>
          </w:p>
        </w:tc>
      </w:tr>
      <w:tr w:rsidR="360B2125" w:rsidTr="734562D3" w14:paraId="6615BE8B" w14:textId="77777777">
        <w:trPr>
          <w:trHeight w:val="300"/>
        </w:trPr>
        <w:tc>
          <w:tcPr>
            <w:tcW w:w="5394" w:type="dxa"/>
            <w:gridSpan w:val="2"/>
            <w:tcMar/>
          </w:tcPr>
          <w:p w:rsidR="0145459D" w:rsidP="360B2125" w:rsidRDefault="0145459D" w14:paraId="03E70286"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Household able to document chronic homelessness?:</w:t>
            </w:r>
          </w:p>
          <w:p w:rsidR="360B2125" w:rsidP="20B64C1C" w:rsidRDefault="360B2125" w14:paraId="14137012" w14:textId="69BF0B4D">
            <w:pPr>
              <w:rPr>
                <w:rFonts w:ascii="Calibri" w:hAnsi="Calibri" w:eastAsia="ＭＳ ゴシック" w:cs="Times New Roman" w:asciiTheme="majorAscii" w:hAnsiTheme="majorAscii" w:eastAsiaTheme="majorEastAsia" w:cstheme="majorBidi"/>
                <w:b w:val="1"/>
                <w:bCs w:val="1"/>
              </w:rPr>
            </w:pPr>
          </w:p>
        </w:tc>
        <w:tc>
          <w:tcPr>
            <w:tcW w:w="5394" w:type="dxa"/>
            <w:gridSpan w:val="2"/>
            <w:tcMar/>
          </w:tcPr>
          <w:p w:rsidR="0145459D" w:rsidP="360B2125" w:rsidRDefault="0145459D" w14:paraId="51CD897B"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Household able to document disability?:</w:t>
            </w:r>
          </w:p>
          <w:p w:rsidR="360B2125" w:rsidP="360B2125" w:rsidRDefault="360B2125" w14:paraId="2FAEC84B" w14:textId="77777777">
            <w:pPr>
              <w:rPr>
                <w:rFonts w:asciiTheme="majorHAnsi" w:hAnsiTheme="majorHAnsi" w:eastAsiaTheme="majorEastAsia" w:cstheme="majorBidi"/>
                <w:b/>
                <w:bCs/>
              </w:rPr>
            </w:pPr>
          </w:p>
          <w:p w:rsidR="0145459D" w:rsidP="360B2125" w:rsidRDefault="0145459D" w14:paraId="1DA47FA6"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Need ADA unit?:</w:t>
            </w:r>
          </w:p>
          <w:p w:rsidR="360B2125" w:rsidP="360B2125" w:rsidRDefault="360B2125" w14:paraId="5C1DB7EC" w14:textId="492DD789">
            <w:pPr>
              <w:rPr>
                <w:rFonts w:asciiTheme="majorHAnsi" w:hAnsiTheme="majorHAnsi" w:eastAsiaTheme="majorEastAsia" w:cstheme="majorBidi"/>
                <w:b/>
                <w:bCs/>
              </w:rPr>
            </w:pPr>
          </w:p>
        </w:tc>
      </w:tr>
    </w:tbl>
    <w:p w:rsidR="00300046" w:rsidP="360B2125" w:rsidRDefault="00300046" w14:paraId="349CD543" w14:textId="7F5981E6">
      <w:pPr>
        <w:rPr>
          <w:rFonts w:asciiTheme="majorHAnsi" w:hAnsiTheme="majorHAnsi" w:eastAsiaTheme="majorEastAsia" w:cstheme="majorBidi"/>
          <w:b/>
          <w:bCs/>
        </w:rPr>
      </w:pPr>
    </w:p>
    <w:p w:rsidR="00300046" w:rsidP="360B2125" w:rsidRDefault="00E41ED0" w14:paraId="7FAE4B9E" w14:textId="77777777">
      <w:pPr>
        <w:spacing w:line="240" w:lineRule="auto"/>
        <w:rPr>
          <w:rFonts w:asciiTheme="majorHAnsi" w:hAnsiTheme="majorHAnsi" w:eastAsiaTheme="majorEastAsia" w:cstheme="majorBidi"/>
        </w:rPr>
      </w:pPr>
      <w:r w:rsidRPr="360B2125">
        <w:rPr>
          <w:rFonts w:asciiTheme="majorHAnsi" w:hAnsiTheme="majorHAnsi" w:eastAsiaTheme="majorEastAsia" w:cstheme="majorBidi"/>
          <w:b/>
          <w:bCs/>
        </w:rPr>
        <w:t>Categories</w:t>
      </w:r>
      <w:r>
        <w:br/>
      </w:r>
      <w:r w:rsidRPr="360B2125">
        <w:rPr>
          <w:rFonts w:asciiTheme="majorHAnsi" w:hAnsiTheme="majorHAnsi" w:eastAsiaTheme="majorEastAsia" w:cstheme="majorBidi"/>
          <w:b/>
          <w:bCs/>
          <w:i/>
          <w:iCs/>
        </w:rPr>
        <w:t>Imminent Safety Risk:</w:t>
      </w:r>
      <w:r w:rsidRPr="360B2125">
        <w:rPr>
          <w:rFonts w:asciiTheme="majorHAnsi" w:hAnsiTheme="majorHAnsi" w:eastAsiaTheme="majorEastAsia" w:cstheme="majorBidi"/>
          <w:i/>
          <w:iCs/>
        </w:rPr>
        <w:t xml:space="preserve"> </w:t>
      </w:r>
      <w:r w:rsidRPr="360B2125">
        <w:rPr>
          <w:rFonts w:asciiTheme="majorHAnsi" w:hAnsiTheme="majorHAnsi" w:eastAsiaTheme="majorEastAsia" w:cstheme="majorBidi"/>
        </w:rPr>
        <w:t>when a household is at risk of violence and needs to be moved to a different location. Mobility Requests under this category will be prioritized. Note that disagreements between neighbors are expected to be mediated by the property first.</w:t>
      </w:r>
      <w:r>
        <w:br/>
      </w:r>
      <w:r w:rsidRPr="360B2125">
        <w:rPr>
          <w:rFonts w:asciiTheme="majorHAnsi" w:hAnsiTheme="majorHAnsi" w:eastAsiaTheme="majorEastAsia" w:cstheme="majorBidi"/>
          <w:b/>
          <w:bCs/>
          <w:i/>
          <w:iCs/>
        </w:rPr>
        <w:t>Geographic Change:</w:t>
      </w:r>
      <w:r w:rsidRPr="360B2125">
        <w:rPr>
          <w:rFonts w:asciiTheme="majorHAnsi" w:hAnsiTheme="majorHAnsi" w:eastAsiaTheme="majorEastAsia" w:cstheme="majorBidi"/>
        </w:rPr>
        <w:t xml:space="preserve"> is often used in situations of joint custody, if parents need to be closer to each other in order to be in compliance with their custody agreement.</w:t>
      </w:r>
      <w:r w:rsidRPr="360B2125">
        <w:rPr>
          <w:rFonts w:asciiTheme="majorHAnsi" w:hAnsiTheme="majorHAnsi" w:eastAsiaTheme="majorEastAsia" w:cstheme="majorBidi"/>
          <w:i/>
          <w:iCs/>
        </w:rPr>
        <w:t xml:space="preserve"> </w:t>
      </w:r>
      <w:r>
        <w:br/>
      </w:r>
      <w:r w:rsidRPr="360B2125">
        <w:rPr>
          <w:rFonts w:asciiTheme="majorHAnsi" w:hAnsiTheme="majorHAnsi" w:eastAsiaTheme="majorEastAsia" w:cstheme="majorBidi"/>
          <w:b/>
          <w:bCs/>
          <w:i/>
          <w:iCs/>
        </w:rPr>
        <w:t>Change in Service Need:</w:t>
      </w:r>
      <w:r w:rsidRPr="360B2125">
        <w:rPr>
          <w:rFonts w:asciiTheme="majorHAnsi" w:hAnsiTheme="majorHAnsi" w:eastAsiaTheme="majorEastAsia" w:cstheme="majorBidi"/>
          <w:i/>
          <w:iCs/>
        </w:rPr>
        <w:t xml:space="preserve"> </w:t>
      </w:r>
      <w:r w:rsidRPr="360B2125">
        <w:rPr>
          <w:rFonts w:asciiTheme="majorHAnsi" w:hAnsiTheme="majorHAnsi" w:eastAsiaTheme="majorEastAsia" w:cstheme="majorBidi"/>
        </w:rPr>
        <w:t xml:space="preserve">when a program and a household agree that a household is in need of either a decrease or increase in services related to circumstances that have changed since enrollment in the original program. Examples could include a medical event or permanent disability, or a need for more intensive on-site case management support. </w:t>
      </w:r>
      <w:r>
        <w:br/>
      </w:r>
      <w:r w:rsidRPr="360B2125">
        <w:rPr>
          <w:rFonts w:asciiTheme="majorHAnsi" w:hAnsiTheme="majorHAnsi" w:eastAsiaTheme="majorEastAsia" w:cstheme="majorBidi"/>
          <w:b/>
          <w:bCs/>
          <w:i/>
          <w:iCs/>
        </w:rPr>
        <w:t>Exiting due to Age Restrictions:</w:t>
      </w:r>
      <w:r w:rsidRPr="360B2125">
        <w:rPr>
          <w:rFonts w:asciiTheme="majorHAnsi" w:hAnsiTheme="majorHAnsi" w:eastAsiaTheme="majorEastAsia" w:cstheme="majorBidi"/>
          <w:i/>
          <w:iCs/>
        </w:rPr>
        <w:t xml:space="preserve"> </w:t>
      </w:r>
      <w:r w:rsidRPr="360B2125">
        <w:rPr>
          <w:rFonts w:asciiTheme="majorHAnsi" w:hAnsiTheme="majorHAnsi" w:eastAsiaTheme="majorEastAsia" w:cstheme="majorBidi"/>
        </w:rPr>
        <w:t xml:space="preserve">when a young adult is aging out of their current program with no other housing options. This also applies to youths (under 18) who are aging out of shelter or other homeless services and will be experiencing homelessness upon program exit. </w:t>
      </w:r>
      <w:r>
        <w:br/>
      </w:r>
      <w:r w:rsidRPr="360B2125">
        <w:rPr>
          <w:rFonts w:asciiTheme="majorHAnsi" w:hAnsiTheme="majorHAnsi" w:eastAsiaTheme="majorEastAsia" w:cstheme="majorBidi"/>
          <w:b/>
          <w:bCs/>
          <w:i/>
          <w:iCs/>
        </w:rPr>
        <w:t>Change in Family Size/Household Type</w:t>
      </w:r>
      <w:r w:rsidRPr="360B2125">
        <w:rPr>
          <w:rFonts w:asciiTheme="majorHAnsi" w:hAnsiTheme="majorHAnsi" w:eastAsiaTheme="majorEastAsia" w:cstheme="majorBidi"/>
          <w:i/>
          <w:iCs/>
        </w:rPr>
        <w:t xml:space="preserve">: </w:t>
      </w:r>
      <w:r w:rsidRPr="360B2125">
        <w:rPr>
          <w:rFonts w:asciiTheme="majorHAnsi" w:hAnsiTheme="majorHAnsi" w:eastAsiaTheme="majorEastAsia" w:cstheme="majorBidi"/>
        </w:rPr>
        <w:t>when a household is anticipating a change in family size resulting in the household being over or under occupancy for their unit. This also applies if a household is moving from one population to another (i.e. from being a single adult household to a family household with minors.)</w:t>
      </w:r>
      <w:r>
        <w:br/>
      </w:r>
      <w:r w:rsidRPr="360B2125">
        <w:rPr>
          <w:rFonts w:asciiTheme="majorHAnsi" w:hAnsiTheme="majorHAnsi" w:eastAsiaTheme="majorEastAsia" w:cstheme="majorBidi"/>
          <w:b/>
          <w:bCs/>
          <w:i/>
          <w:iCs/>
        </w:rPr>
        <w:t>Office of the Ombuds Pathway</w:t>
      </w:r>
      <w:r w:rsidRPr="360B2125">
        <w:rPr>
          <w:rFonts w:asciiTheme="majorHAnsi" w:hAnsiTheme="majorHAnsi" w:eastAsiaTheme="majorEastAsia" w:cstheme="majorBidi"/>
          <w:i/>
          <w:iCs/>
        </w:rPr>
        <w:t xml:space="preserve">:  </w:t>
      </w:r>
      <w:r w:rsidRPr="360B2125">
        <w:rPr>
          <w:rFonts w:asciiTheme="majorHAnsi" w:hAnsiTheme="majorHAnsi" w:eastAsiaTheme="majorEastAsia" w:cstheme="majorBidi"/>
        </w:rPr>
        <w:t>Referral from KCRHA Office of the Ombuds when significant concerns about the current housing placement are raised.</w:t>
      </w:r>
    </w:p>
    <w:p w:rsidR="360B2125" w:rsidP="360B2125" w:rsidRDefault="360B2125" w14:paraId="6106AE9D" w14:textId="74654C2E">
      <w:pPr>
        <w:spacing w:line="240" w:lineRule="auto"/>
        <w:rPr>
          <w:rFonts w:asciiTheme="majorHAnsi" w:hAnsiTheme="majorHAnsi" w:eastAsiaTheme="majorEastAsia" w:cstheme="majorBidi"/>
        </w:rPr>
      </w:pPr>
    </w:p>
    <w:tbl>
      <w:tblPr>
        <w:tblW w:w="10740" w:type="dxa"/>
        <w:tblInd w:w="-4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740"/>
      </w:tblGrid>
      <w:tr w:rsidR="00300046" w:rsidTr="734562D3" w14:paraId="302F069F" w14:textId="77777777">
        <w:trPr>
          <w:trHeight w:val="11789"/>
        </w:trPr>
        <w:tc>
          <w:tcPr>
            <w:tcW w:w="10740" w:type="dxa"/>
            <w:tcMar/>
          </w:tcPr>
          <w:p w:rsidRPr="00EE063A" w:rsidR="00300046" w:rsidP="360B2125" w:rsidRDefault="00E41ED0" w14:paraId="5C97FC42" w14:textId="35A90C3A">
            <w:pPr>
              <w:rPr>
                <w:rFonts w:asciiTheme="majorHAnsi" w:hAnsiTheme="majorHAnsi" w:eastAsiaTheme="majorEastAsia" w:cstheme="majorBidi"/>
                <w:b/>
                <w:bCs/>
              </w:rPr>
            </w:pPr>
            <w:r w:rsidRPr="00EE063A">
              <w:rPr>
                <w:rFonts w:asciiTheme="majorHAnsi" w:hAnsiTheme="majorHAnsi" w:eastAsiaTheme="majorEastAsia" w:cstheme="majorBidi"/>
                <w:b/>
                <w:bCs/>
              </w:rPr>
              <w:t>Please Identify the reason</w:t>
            </w:r>
            <w:r w:rsidRPr="360B2125" w:rsidR="03071417">
              <w:rPr>
                <w:rFonts w:asciiTheme="majorHAnsi" w:hAnsiTheme="majorHAnsi" w:eastAsiaTheme="majorEastAsia" w:cstheme="majorBidi"/>
                <w:b/>
                <w:bCs/>
              </w:rPr>
              <w:t>(s)</w:t>
            </w:r>
            <w:r w:rsidRPr="00EE063A">
              <w:rPr>
                <w:rFonts w:asciiTheme="majorHAnsi" w:hAnsiTheme="majorHAnsi" w:eastAsiaTheme="majorEastAsia" w:cstheme="majorBidi"/>
                <w:b/>
                <w:bCs/>
              </w:rPr>
              <w:t xml:space="preserve"> for the Mobility Request:</w:t>
            </w:r>
          </w:p>
          <w:p w:rsidR="00300046" w:rsidP="360B2125" w:rsidRDefault="00E41ED0" w14:paraId="432D76F0" w14:textId="37FED535">
            <w:pPr>
              <w:rPr>
                <w:rFonts w:asciiTheme="majorHAnsi" w:hAnsiTheme="majorHAnsi" w:eastAsiaTheme="majorEastAsia" w:cstheme="majorBidi"/>
                <w:b/>
                <w:bCs/>
                <w:i/>
                <w:iCs/>
              </w:rPr>
            </w:pPr>
            <w:r w:rsidRPr="360B2125">
              <w:rPr>
                <w:rFonts w:asciiTheme="majorHAnsi" w:hAnsiTheme="majorHAnsi" w:eastAsiaTheme="majorEastAsia" w:cstheme="majorBidi"/>
                <w:b/>
                <w:bCs/>
                <w:i/>
                <w:iCs/>
              </w:rPr>
              <w:t>Select all that apply</w:t>
            </w:r>
          </w:p>
          <w:p w:rsidR="00300046" w:rsidP="360B2125" w:rsidRDefault="00300046" w14:paraId="4238A4FC" w14:textId="77777777">
            <w:pPr>
              <w:rPr>
                <w:rFonts w:asciiTheme="majorHAnsi" w:hAnsiTheme="majorHAnsi" w:eastAsiaTheme="majorEastAsia" w:cstheme="majorBidi"/>
                <w:i/>
                <w:iCs/>
              </w:rPr>
            </w:pPr>
          </w:p>
          <w:p w:rsidR="00300046" w:rsidP="734562D3" w:rsidRDefault="00E41ED0" w14:paraId="121E428C" w14:textId="3E9F43FF">
            <w:pPr>
              <w:rPr>
                <w:rFonts w:ascii="Calibri" w:hAnsi="Calibri" w:eastAsia="ＭＳ ゴシック" w:cs="Times New Roman" w:asciiTheme="majorAscii" w:hAnsiTheme="majorAscii" w:eastAsiaTheme="majorEastAsia" w:cstheme="majorBidi"/>
              </w:rPr>
            </w:pPr>
            <w:r w:rsidRPr="734562D3" w:rsidR="00E41ED0">
              <w:rPr>
                <w:rFonts w:ascii="Calibri" w:hAnsi="Calibri" w:eastAsia="ＭＳ ゴシック" w:cs="Times New Roman" w:asciiTheme="majorAscii" w:hAnsiTheme="majorAscii" w:eastAsiaTheme="majorEastAsia" w:cstheme="majorBidi"/>
              </w:rPr>
              <w:t xml:space="preserve"> </w:t>
            </w:r>
            <w:r w:rsidRPr="734562D3" w:rsidR="33BAEB68">
              <w:rPr>
                <w:rFonts w:ascii="Calibri" w:hAnsi="Calibri" w:eastAsia="ＭＳ ゴシック" w:cs="Times New Roman" w:asciiTheme="majorAscii" w:hAnsiTheme="majorAscii" w:eastAsiaTheme="majorEastAsia" w:cstheme="majorBidi"/>
              </w:rPr>
              <w:t>Imminent Safety</w:t>
            </w:r>
            <w:r w:rsidRPr="734562D3" w:rsidR="00E41ED0">
              <w:rPr>
                <w:rFonts w:ascii="Calibri" w:hAnsi="Calibri" w:eastAsia="ＭＳ ゴシック" w:cs="Times New Roman" w:asciiTheme="majorAscii" w:hAnsiTheme="majorAscii" w:eastAsiaTheme="majorEastAsia" w:cstheme="majorBidi"/>
              </w:rPr>
              <w:t xml:space="preserve"> Risk</w:t>
            </w:r>
            <w:r w:rsidRPr="734562D3" w:rsidR="49E9D881">
              <w:rPr>
                <w:rFonts w:ascii="Calibri" w:hAnsi="Calibri" w:eastAsia="ＭＳ ゴシック" w:cs="Times New Roman" w:asciiTheme="majorAscii" w:hAnsiTheme="majorAscii" w:eastAsiaTheme="majorEastAsia" w:cstheme="majorBidi"/>
              </w:rPr>
              <w:t xml:space="preserve"> </w:t>
            </w:r>
            <w:r w:rsidRPr="734562D3" w:rsidR="00E41ED0">
              <w:rPr>
                <w:rFonts w:ascii="Calibri" w:hAnsi="Calibri" w:eastAsia="ＭＳ ゴシック" w:cs="Times New Roman" w:asciiTheme="majorAscii" w:hAnsiTheme="majorAscii" w:eastAsiaTheme="majorEastAsia" w:cstheme="majorBidi"/>
              </w:rPr>
              <w:t xml:space="preserve">      ☐                  Exit Due to Age Restriction ☐</w:t>
            </w:r>
          </w:p>
          <w:p w:rsidR="00300046" w:rsidP="360B2125" w:rsidRDefault="00E41ED0" w14:paraId="2DEBB706" w14:textId="5E8F7E01">
            <w:pPr>
              <w:rPr>
                <w:rFonts w:asciiTheme="majorHAnsi" w:hAnsiTheme="majorHAnsi" w:eastAsiaTheme="majorEastAsia" w:cstheme="majorBidi"/>
              </w:rPr>
            </w:pPr>
            <w:r w:rsidRPr="360B2125">
              <w:rPr>
                <w:rFonts w:asciiTheme="majorHAnsi" w:hAnsiTheme="majorHAnsi" w:eastAsiaTheme="majorEastAsia" w:cstheme="majorBidi"/>
              </w:rPr>
              <w:t xml:space="preserve"> Geographic Change          ☐                  Change in Family Size or Household Composition ☐</w:t>
            </w:r>
          </w:p>
          <w:p w:rsidR="00300046" w:rsidP="20B64C1C" w:rsidRDefault="00E41ED0" w14:paraId="46D92391" w14:textId="4C98A3A8">
            <w:pPr>
              <w:rPr>
                <w:rFonts w:ascii="Calibri" w:hAnsi="Calibri" w:eastAsia="ＭＳ ゴシック" w:cs="Times New Roman" w:asciiTheme="majorAscii" w:hAnsiTheme="majorAscii" w:eastAsiaTheme="majorEastAsia" w:cstheme="majorBidi"/>
              </w:rPr>
            </w:pPr>
            <w:r w:rsidRPr="734562D3" w:rsidR="4681C9BA">
              <w:rPr>
                <w:rFonts w:ascii="Calibri" w:hAnsi="Calibri" w:eastAsia="ＭＳ ゴシック" w:cs="Times New Roman" w:asciiTheme="majorAscii" w:hAnsiTheme="majorAscii" w:eastAsiaTheme="majorEastAsia" w:cstheme="majorBidi"/>
              </w:rPr>
              <w:t xml:space="preserve"> Change in Service Need   </w:t>
            </w:r>
            <w:r w:rsidRPr="734562D3" w:rsidR="4681C9BA">
              <w:rPr>
                <w:rFonts w:ascii="Calibri" w:hAnsi="Calibri" w:eastAsia="ＭＳ ゴシック" w:cs="Times New Roman" w:asciiTheme="majorAscii" w:hAnsiTheme="majorAscii" w:eastAsiaTheme="majorEastAsia" w:cstheme="majorBidi"/>
                <w:color w:val="auto"/>
              </w:rPr>
              <w:t>☐</w:t>
            </w:r>
          </w:p>
          <w:p w:rsidR="00300046" w:rsidP="360B2125" w:rsidRDefault="00E41ED0" w14:paraId="75DBBA61" w14:textId="1B1DFDD5">
            <w:pPr>
              <w:rPr>
                <w:rFonts w:asciiTheme="majorHAnsi" w:hAnsiTheme="majorHAnsi" w:eastAsiaTheme="majorEastAsia" w:cstheme="majorBidi"/>
              </w:rPr>
            </w:pPr>
            <w:r w:rsidRPr="360B2125">
              <w:rPr>
                <w:rFonts w:asciiTheme="majorHAnsi" w:hAnsiTheme="majorHAnsi" w:eastAsiaTheme="majorEastAsia" w:cstheme="majorBidi"/>
              </w:rPr>
              <w:t xml:space="preserve">                                                                                                                  </w:t>
            </w:r>
          </w:p>
          <w:p w:rsidR="00300046" w:rsidP="360B2125" w:rsidRDefault="00E41ED0" w14:paraId="47583B3B" w14:textId="7F4EE90A">
            <w:pPr>
              <w:rPr>
                <w:rFonts w:asciiTheme="majorHAnsi" w:hAnsiTheme="majorHAnsi" w:eastAsiaTheme="majorEastAsia" w:cstheme="majorBidi"/>
                <w:i/>
                <w:iCs/>
              </w:rPr>
            </w:pPr>
            <w:r w:rsidRPr="360B2125">
              <w:rPr>
                <w:rFonts w:asciiTheme="majorHAnsi" w:hAnsiTheme="majorHAnsi" w:eastAsiaTheme="majorEastAsia" w:cstheme="majorBidi"/>
              </w:rPr>
              <w:t xml:space="preserve">Please complete each section that applies to the reason selected and provide a </w:t>
            </w:r>
            <w:r w:rsidRPr="360B2125" w:rsidR="245E6A38">
              <w:rPr>
                <w:rFonts w:asciiTheme="majorHAnsi" w:hAnsiTheme="majorHAnsi" w:eastAsiaTheme="majorEastAsia" w:cstheme="majorBidi"/>
              </w:rPr>
              <w:t xml:space="preserve">detailed </w:t>
            </w:r>
            <w:r w:rsidRPr="360B2125">
              <w:rPr>
                <w:rFonts w:asciiTheme="majorHAnsi" w:hAnsiTheme="majorHAnsi" w:eastAsiaTheme="majorEastAsia" w:cstheme="majorBidi"/>
                <w:b/>
                <w:bCs/>
              </w:rPr>
              <w:t>narrative.</w:t>
            </w:r>
            <w:r w:rsidRPr="360B2125">
              <w:rPr>
                <w:rFonts w:asciiTheme="majorHAnsi" w:hAnsiTheme="majorHAnsi" w:eastAsiaTheme="majorEastAsia" w:cstheme="majorBidi"/>
                <w:i/>
                <w:iCs/>
              </w:rPr>
              <w:t xml:space="preserve">  The narrative should explain why the request is being submitted and include any interventions attempted to prevent relocation. </w:t>
            </w:r>
          </w:p>
          <w:p w:rsidR="00300046" w:rsidP="360B2125" w:rsidRDefault="00300046" w14:paraId="1EE52E49" w14:textId="77777777">
            <w:pPr>
              <w:rPr>
                <w:rFonts w:asciiTheme="majorHAnsi" w:hAnsiTheme="majorHAnsi" w:eastAsiaTheme="majorEastAsia" w:cstheme="majorBidi"/>
                <w:i/>
                <w:iCs/>
              </w:rPr>
            </w:pPr>
          </w:p>
          <w:tbl>
            <w:tblPr>
              <w:tblW w:w="1053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530"/>
            </w:tblGrid>
            <w:tr w:rsidR="00300046" w:rsidTr="360B2125" w14:paraId="3C4E22E3" w14:textId="77777777">
              <w:trPr>
                <w:trHeight w:val="253"/>
              </w:trPr>
              <w:tc>
                <w:tcPr>
                  <w:tcW w:w="10530" w:type="dxa"/>
                </w:tcPr>
                <w:p w:rsidR="00300046" w:rsidP="360B2125" w:rsidRDefault="00E41ED0" w14:paraId="592D76EB"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Imminent Safety Risk</w:t>
                  </w:r>
                </w:p>
                <w:p w:rsidR="00300046" w:rsidP="360B2125" w:rsidRDefault="7BA3B5F5" w14:paraId="4037EB64" w14:textId="53CB2959">
                  <w:pPr>
                    <w:spacing w:line="276" w:lineRule="auto"/>
                    <w:rPr>
                      <w:rFonts w:asciiTheme="majorHAnsi" w:hAnsiTheme="majorHAnsi" w:eastAsiaTheme="majorEastAsia" w:cstheme="majorBidi"/>
                      <w:i/>
                      <w:iCs/>
                    </w:rPr>
                  </w:pPr>
                  <w:r w:rsidRPr="360B2125">
                    <w:rPr>
                      <w:rFonts w:asciiTheme="majorHAnsi" w:hAnsiTheme="majorHAnsi" w:eastAsiaTheme="majorEastAsia" w:cstheme="majorBidi"/>
                      <w:i/>
                      <w:iCs/>
                    </w:rPr>
                    <w:t xml:space="preserve">If the household requires a </w:t>
                  </w:r>
                  <w:r w:rsidRPr="360B2125">
                    <w:rPr>
                      <w:rFonts w:asciiTheme="majorHAnsi" w:hAnsiTheme="majorHAnsi" w:eastAsiaTheme="majorEastAsia" w:cstheme="majorBidi"/>
                      <w:i/>
                      <w:iCs/>
                      <w:u w:val="single"/>
                    </w:rPr>
                    <w:t>confidential</w:t>
                  </w:r>
                  <w:r w:rsidRPr="360B2125">
                    <w:rPr>
                      <w:rFonts w:asciiTheme="majorHAnsi" w:hAnsiTheme="majorHAnsi" w:eastAsiaTheme="majorEastAsia" w:cstheme="majorBidi"/>
                      <w:i/>
                      <w:iCs/>
                    </w:rPr>
                    <w:t xml:space="preserve"> resource, please note that CE resources are not able to provide this level of security. Please reach out to the CE team if you'd like a connection to DV-specific housing resources.</w:t>
                  </w:r>
                </w:p>
              </w:tc>
            </w:tr>
          </w:tbl>
          <w:p w:rsidR="00300046" w:rsidP="360B2125" w:rsidRDefault="00E41ED0" w14:paraId="1C9D23DA" w14:textId="77777777">
            <w:pPr>
              <w:numPr>
                <w:ilvl w:val="0"/>
                <w:numId w:val="2"/>
              </w:numPr>
              <w:spacing w:line="276" w:lineRule="auto"/>
              <w:ind w:left="360"/>
              <w:rPr>
                <w:rFonts w:asciiTheme="majorHAnsi" w:hAnsiTheme="majorHAnsi" w:eastAsiaTheme="majorEastAsia" w:cstheme="majorBidi"/>
              </w:rPr>
            </w:pPr>
            <w:r w:rsidRPr="360B2125">
              <w:rPr>
                <w:rFonts w:asciiTheme="majorHAnsi" w:hAnsiTheme="majorHAnsi" w:eastAsiaTheme="majorEastAsia" w:cstheme="majorBidi"/>
              </w:rPr>
              <w:t>Is a move required to assure safety of the resident? Yes ☐ No ☐</w:t>
            </w:r>
          </w:p>
          <w:p w:rsidR="00300046" w:rsidP="360B2125" w:rsidRDefault="00E41ED0" w14:paraId="53751D50" w14:textId="77777777">
            <w:pPr>
              <w:numPr>
                <w:ilvl w:val="0"/>
                <w:numId w:val="2"/>
              </w:numPr>
              <w:spacing w:line="276" w:lineRule="auto"/>
              <w:ind w:left="360"/>
              <w:rPr>
                <w:rFonts w:asciiTheme="majorHAnsi" w:hAnsiTheme="majorHAnsi" w:eastAsiaTheme="majorEastAsia" w:cstheme="majorBidi"/>
              </w:rPr>
            </w:pPr>
            <w:r w:rsidRPr="360B2125">
              <w:rPr>
                <w:rFonts w:asciiTheme="majorHAnsi" w:hAnsiTheme="majorHAnsi" w:eastAsiaTheme="majorEastAsia" w:cstheme="majorBidi"/>
              </w:rPr>
              <w:t>Were safety concerns present at intake? Yes ☐ No ☐</w:t>
            </w:r>
          </w:p>
          <w:p w:rsidR="00300046" w:rsidP="360B2125" w:rsidRDefault="00E41ED0" w14:paraId="4EF26BF7" w14:textId="77777777">
            <w:pPr>
              <w:spacing w:line="276" w:lineRule="auto"/>
              <w:ind w:left="360"/>
              <w:rPr>
                <w:rFonts w:asciiTheme="majorHAnsi" w:hAnsiTheme="majorHAnsi" w:eastAsiaTheme="majorEastAsia" w:cstheme="majorBidi"/>
              </w:rPr>
            </w:pPr>
            <w:r w:rsidRPr="360B2125">
              <w:rPr>
                <w:rFonts w:asciiTheme="majorHAnsi" w:hAnsiTheme="majorHAnsi" w:eastAsiaTheme="majorEastAsia" w:cstheme="majorBidi"/>
              </w:rPr>
              <w:t xml:space="preserve">Please explain: </w:t>
            </w:r>
          </w:p>
          <w:p w:rsidR="00300046" w:rsidP="360B2125" w:rsidRDefault="402AFF69" w14:paraId="4524BDC5" w14:textId="36880844">
            <w:pPr>
              <w:numPr>
                <w:ilvl w:val="0"/>
                <w:numId w:val="2"/>
              </w:numPr>
              <w:spacing w:line="276" w:lineRule="auto"/>
              <w:ind w:left="360"/>
              <w:rPr>
                <w:rFonts w:asciiTheme="majorHAnsi" w:hAnsiTheme="majorHAnsi" w:eastAsiaTheme="majorEastAsia" w:cstheme="majorBidi"/>
              </w:rPr>
            </w:pPr>
            <w:r w:rsidRPr="360B2125">
              <w:rPr>
                <w:rFonts w:asciiTheme="majorHAnsi" w:hAnsiTheme="majorHAnsi" w:eastAsiaTheme="majorEastAsia" w:cstheme="majorBidi"/>
              </w:rPr>
              <w:t>Please list any unsafe areas for the household:</w:t>
            </w:r>
            <w:r w:rsidRPr="360B2125" w:rsidR="00E41ED0">
              <w:rPr>
                <w:rFonts w:asciiTheme="majorHAnsi" w:hAnsiTheme="majorHAnsi" w:eastAsiaTheme="majorEastAsia" w:cstheme="majorBidi"/>
              </w:rPr>
              <w:t xml:space="preserve"> </w:t>
            </w:r>
          </w:p>
          <w:p w:rsidR="00300046" w:rsidP="360B2125" w:rsidRDefault="00E41ED0" w14:paraId="2E3903C2" w14:textId="669139AC">
            <w:pPr>
              <w:numPr>
                <w:ilvl w:val="0"/>
                <w:numId w:val="2"/>
              </w:numPr>
              <w:spacing w:line="276" w:lineRule="auto"/>
              <w:ind w:left="360"/>
              <w:rPr>
                <w:rFonts w:asciiTheme="majorHAnsi" w:hAnsiTheme="majorHAnsi" w:eastAsiaTheme="majorEastAsia" w:cstheme="majorBidi"/>
              </w:rPr>
            </w:pPr>
            <w:r w:rsidRPr="360B2125">
              <w:rPr>
                <w:rFonts w:asciiTheme="majorHAnsi" w:hAnsiTheme="majorHAnsi" w:eastAsiaTheme="majorEastAsia" w:cstheme="majorBidi"/>
              </w:rPr>
              <w:t>Is the resident able to remain in the current program until another resource is identified? Yes ☐ No ☐</w:t>
            </w:r>
          </w:p>
          <w:p w:rsidR="00300046" w:rsidP="734562D3" w:rsidRDefault="00E41ED0" w14:paraId="1E79EEAD" w14:textId="16A3C838">
            <w:pPr>
              <w:spacing w:after="200" w:line="276" w:lineRule="auto"/>
              <w:ind w:left="360"/>
              <w:rPr>
                <w:rFonts w:ascii="Calibri" w:hAnsi="Calibri" w:eastAsia="ＭＳ ゴシック" w:cs="Times New Roman" w:asciiTheme="majorAscii" w:hAnsiTheme="majorAscii" w:eastAsiaTheme="majorEastAsia" w:cstheme="majorBidi"/>
                <w:i w:val="1"/>
                <w:iCs w:val="1"/>
              </w:rPr>
            </w:pPr>
            <w:r w:rsidRPr="734562D3" w:rsidR="00E41ED0">
              <w:rPr>
                <w:rFonts w:ascii="Calibri" w:hAnsi="Calibri" w:eastAsia="ＭＳ ゴシック" w:cs="Times New Roman" w:asciiTheme="majorAscii" w:hAnsiTheme="majorAscii" w:eastAsiaTheme="majorEastAsia" w:cstheme="majorBidi"/>
              </w:rPr>
              <w:t xml:space="preserve">If not, what other housing options have been </w:t>
            </w:r>
            <w:r w:rsidRPr="734562D3" w:rsidR="00E41ED0">
              <w:rPr>
                <w:rFonts w:ascii="Calibri" w:hAnsi="Calibri" w:eastAsia="ＭＳ ゴシック" w:cs="Times New Roman" w:asciiTheme="majorAscii" w:hAnsiTheme="majorAscii" w:eastAsiaTheme="majorEastAsia" w:cstheme="majorBidi"/>
              </w:rPr>
              <w:t>identified</w:t>
            </w:r>
            <w:r w:rsidRPr="734562D3" w:rsidR="00E41ED0">
              <w:rPr>
                <w:rFonts w:ascii="Calibri" w:hAnsi="Calibri" w:eastAsia="ＭＳ ゴシック" w:cs="Times New Roman" w:asciiTheme="majorAscii" w:hAnsiTheme="majorAscii" w:eastAsiaTheme="majorEastAsia" w:cstheme="majorBidi"/>
              </w:rPr>
              <w:t>?</w:t>
            </w:r>
          </w:p>
          <w:p w:rsidR="734562D3" w:rsidP="734562D3" w:rsidRDefault="734562D3" w14:paraId="29A0417F" w14:textId="1365D947">
            <w:pPr>
              <w:pStyle w:val="Normal"/>
              <w:spacing w:after="200" w:line="276" w:lineRule="auto"/>
              <w:ind w:left="360"/>
              <w:rPr>
                <w:rFonts w:ascii="Calibri" w:hAnsi="Calibri" w:eastAsia="ＭＳ ゴシック" w:cs="Times New Roman" w:asciiTheme="majorAscii" w:hAnsiTheme="majorAscii" w:eastAsiaTheme="majorEastAsia" w:cstheme="majorBidi"/>
              </w:rPr>
            </w:pPr>
          </w:p>
          <w:p w:rsidR="00300046" w:rsidP="360B2125" w:rsidRDefault="00E41ED0" w14:paraId="46C614F9"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Narrative:</w:t>
            </w:r>
          </w:p>
          <w:p w:rsidR="360B2125" w:rsidP="360B2125" w:rsidRDefault="360B2125" w14:paraId="1DFE39B5" w14:textId="07039607">
            <w:pPr>
              <w:spacing w:after="200" w:line="276" w:lineRule="auto"/>
              <w:rPr>
                <w:rFonts w:asciiTheme="majorHAnsi" w:hAnsiTheme="majorHAnsi" w:eastAsiaTheme="majorEastAsia" w:cstheme="majorBidi"/>
              </w:rPr>
            </w:pPr>
          </w:p>
          <w:p w:rsidR="360B2125" w:rsidP="734562D3" w:rsidRDefault="360B2125" w14:paraId="4ADC70CE" w14:textId="0E744E7B">
            <w:pPr>
              <w:spacing w:after="200" w:line="276" w:lineRule="auto"/>
              <w:rPr>
                <w:rFonts w:ascii="Calibri" w:hAnsi="Calibri" w:eastAsia="ＭＳ ゴシック" w:cs="Times New Roman" w:asciiTheme="majorAscii" w:hAnsiTheme="majorAscii" w:eastAsiaTheme="majorEastAsia" w:cstheme="majorBidi"/>
              </w:rPr>
            </w:pPr>
          </w:p>
          <w:p w:rsidR="734562D3" w:rsidP="734562D3" w:rsidRDefault="734562D3" w14:paraId="5BE384F7" w14:textId="26F0C893">
            <w:pPr>
              <w:pStyle w:val="Normal"/>
              <w:spacing w:after="200" w:line="276" w:lineRule="auto"/>
              <w:rPr>
                <w:rFonts w:ascii="Calibri" w:hAnsi="Calibri" w:eastAsia="ＭＳ ゴシック" w:cs="Times New Roman" w:asciiTheme="majorAscii" w:hAnsiTheme="majorAscii" w:eastAsiaTheme="majorEastAsia" w:cstheme="majorBidi"/>
              </w:rPr>
            </w:pPr>
          </w:p>
          <w:p w:rsidR="00300046" w:rsidP="360B2125" w:rsidRDefault="00300046" w14:paraId="035CDF88" w14:textId="77777777">
            <w:pPr>
              <w:spacing w:after="200" w:line="276" w:lineRule="auto"/>
              <w:rPr>
                <w:rFonts w:asciiTheme="majorHAnsi" w:hAnsiTheme="majorHAnsi" w:eastAsiaTheme="majorEastAsia" w:cstheme="majorBidi"/>
              </w:rPr>
            </w:pPr>
          </w:p>
          <w:tbl>
            <w:tblPr>
              <w:tblW w:w="1039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395"/>
            </w:tblGrid>
            <w:tr w:rsidR="00300046" w:rsidTr="360B2125" w14:paraId="2CC7AE44" w14:textId="77777777">
              <w:tc>
                <w:tcPr>
                  <w:tcW w:w="10395" w:type="dxa"/>
                </w:tcPr>
                <w:p w:rsidR="00300046" w:rsidP="360B2125" w:rsidRDefault="00E41ED0" w14:paraId="1CF82393"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Geographic Change</w:t>
                  </w:r>
                </w:p>
                <w:p w:rsidR="00300046" w:rsidP="360B2125" w:rsidRDefault="00300046" w14:paraId="76797698" w14:textId="77777777">
                  <w:pPr>
                    <w:rPr>
                      <w:rFonts w:asciiTheme="majorHAnsi" w:hAnsiTheme="majorHAnsi" w:eastAsiaTheme="majorEastAsia" w:cstheme="majorBidi"/>
                      <w:b/>
                      <w:bCs/>
                    </w:rPr>
                  </w:pPr>
                </w:p>
              </w:tc>
            </w:tr>
          </w:tbl>
          <w:p w:rsidR="00300046" w:rsidP="360B2125" w:rsidRDefault="00300046" w14:paraId="037522BA" w14:textId="77777777">
            <w:pPr>
              <w:spacing w:line="276" w:lineRule="auto"/>
              <w:rPr>
                <w:rFonts w:asciiTheme="majorHAnsi" w:hAnsiTheme="majorHAnsi" w:eastAsiaTheme="majorEastAsia" w:cstheme="majorBidi"/>
              </w:rPr>
            </w:pPr>
          </w:p>
          <w:p w:rsidR="00300046" w:rsidP="360B2125" w:rsidRDefault="00E41ED0" w14:paraId="3FC1D9A4" w14:textId="77777777">
            <w:pPr>
              <w:numPr>
                <w:ilvl w:val="0"/>
                <w:numId w:val="3"/>
              </w:numPr>
              <w:spacing w:line="276" w:lineRule="auto"/>
              <w:rPr>
                <w:rFonts w:asciiTheme="majorHAnsi" w:hAnsiTheme="majorHAnsi" w:eastAsiaTheme="majorEastAsia" w:cstheme="majorBidi"/>
              </w:rPr>
            </w:pPr>
            <w:r w:rsidRPr="360B2125">
              <w:rPr>
                <w:rFonts w:asciiTheme="majorHAnsi" w:hAnsiTheme="majorHAnsi" w:eastAsiaTheme="majorEastAsia" w:cstheme="majorBidi"/>
              </w:rPr>
              <w:lastRenderedPageBreak/>
              <w:t xml:space="preserve">Location or region requested: </w:t>
            </w:r>
          </w:p>
          <w:p w:rsidR="00300046" w:rsidP="360B2125" w:rsidRDefault="00E41ED0" w14:paraId="0AC73888" w14:textId="77777777">
            <w:pPr>
              <w:numPr>
                <w:ilvl w:val="0"/>
                <w:numId w:val="3"/>
              </w:numPr>
              <w:spacing w:line="276" w:lineRule="auto"/>
              <w:rPr>
                <w:rFonts w:asciiTheme="majorHAnsi" w:hAnsiTheme="majorHAnsi" w:eastAsiaTheme="majorEastAsia" w:cstheme="majorBidi"/>
              </w:rPr>
            </w:pPr>
            <w:r w:rsidRPr="360B2125">
              <w:rPr>
                <w:rFonts w:asciiTheme="majorHAnsi" w:hAnsiTheme="majorHAnsi" w:eastAsiaTheme="majorEastAsia" w:cstheme="majorBidi"/>
              </w:rPr>
              <w:t xml:space="preserve">Reason for requested change: </w:t>
            </w:r>
          </w:p>
          <w:p w:rsidR="00300046" w:rsidP="360B2125" w:rsidRDefault="00300046" w14:paraId="17D0659E" w14:textId="77777777">
            <w:pPr>
              <w:spacing w:line="276" w:lineRule="auto"/>
              <w:rPr>
                <w:rFonts w:asciiTheme="majorHAnsi" w:hAnsiTheme="majorHAnsi" w:eastAsiaTheme="majorEastAsia" w:cstheme="majorBidi"/>
              </w:rPr>
            </w:pPr>
          </w:p>
          <w:p w:rsidR="00300046" w:rsidP="360B2125" w:rsidRDefault="00E41ED0" w14:paraId="30D71852" w14:textId="77777777">
            <w:pPr>
              <w:spacing w:line="276" w:lineRule="auto"/>
              <w:rPr>
                <w:rFonts w:asciiTheme="majorHAnsi" w:hAnsiTheme="majorHAnsi" w:eastAsiaTheme="majorEastAsia" w:cstheme="majorBidi"/>
                <w:b/>
                <w:bCs/>
              </w:rPr>
            </w:pPr>
            <w:r w:rsidRPr="360B2125">
              <w:rPr>
                <w:rFonts w:asciiTheme="majorHAnsi" w:hAnsiTheme="majorHAnsi" w:eastAsiaTheme="majorEastAsia" w:cstheme="majorBidi"/>
                <w:b/>
                <w:bCs/>
              </w:rPr>
              <w:t>Narrative:</w:t>
            </w:r>
          </w:p>
          <w:p w:rsidR="360B2125" w:rsidP="360B2125" w:rsidRDefault="360B2125" w14:paraId="34D34FCB" w14:textId="785652D1">
            <w:pPr>
              <w:spacing w:after="200" w:line="276" w:lineRule="auto"/>
              <w:rPr>
                <w:rFonts w:asciiTheme="majorHAnsi" w:hAnsiTheme="majorHAnsi" w:eastAsiaTheme="majorEastAsia" w:cstheme="majorBidi"/>
              </w:rPr>
            </w:pPr>
          </w:p>
          <w:p w:rsidR="360B2125" w:rsidP="360B2125" w:rsidRDefault="360B2125" w14:paraId="21D89D99" w14:textId="0D24BFC2">
            <w:pPr>
              <w:spacing w:after="200" w:line="276" w:lineRule="auto"/>
              <w:rPr>
                <w:rFonts w:asciiTheme="majorHAnsi" w:hAnsiTheme="majorHAnsi" w:eastAsiaTheme="majorEastAsia" w:cstheme="majorBidi"/>
              </w:rPr>
            </w:pPr>
          </w:p>
          <w:p w:rsidR="360B2125" w:rsidP="360B2125" w:rsidRDefault="360B2125" w14:paraId="16C7D43D" w14:textId="0633B512">
            <w:pPr>
              <w:spacing w:after="200" w:line="276" w:lineRule="auto"/>
              <w:rPr>
                <w:rFonts w:asciiTheme="majorHAnsi" w:hAnsiTheme="majorHAnsi" w:eastAsiaTheme="majorEastAsia" w:cstheme="majorBidi"/>
              </w:rPr>
            </w:pPr>
          </w:p>
          <w:p w:rsidR="360B2125" w:rsidP="360B2125" w:rsidRDefault="360B2125" w14:paraId="482A9DD6" w14:textId="77777777">
            <w:pPr>
              <w:spacing w:after="200" w:line="276" w:lineRule="auto"/>
              <w:rPr>
                <w:rFonts w:asciiTheme="majorHAnsi" w:hAnsiTheme="majorHAnsi" w:eastAsiaTheme="majorEastAsia" w:cstheme="majorBidi"/>
              </w:rPr>
            </w:pPr>
          </w:p>
          <w:p w:rsidR="360B2125" w:rsidP="360B2125" w:rsidRDefault="360B2125" w14:paraId="7DF9034A" w14:textId="51CD28C6">
            <w:pPr>
              <w:spacing w:line="276" w:lineRule="auto"/>
              <w:rPr>
                <w:rFonts w:asciiTheme="majorHAnsi" w:hAnsiTheme="majorHAnsi" w:eastAsiaTheme="majorEastAsia" w:cstheme="majorBidi"/>
                <w:b/>
                <w:bCs/>
              </w:rPr>
            </w:pPr>
          </w:p>
          <w:tbl>
            <w:tblPr>
              <w:tblW w:w="1033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335"/>
            </w:tblGrid>
            <w:tr w:rsidR="00300046" w:rsidTr="360B2125" w14:paraId="5E327B55" w14:textId="77777777">
              <w:tc>
                <w:tcPr>
                  <w:tcW w:w="10335" w:type="dxa"/>
                </w:tcPr>
                <w:p w:rsidR="00300046" w:rsidP="360B2125" w:rsidRDefault="00E41ED0" w14:paraId="279A866A"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Exiting due to age restrictions</w:t>
                  </w:r>
                </w:p>
                <w:p w:rsidR="00300046" w:rsidP="360B2125" w:rsidRDefault="00300046" w14:paraId="6E23604E" w14:textId="77777777">
                  <w:pPr>
                    <w:rPr>
                      <w:rFonts w:asciiTheme="majorHAnsi" w:hAnsiTheme="majorHAnsi" w:eastAsiaTheme="majorEastAsia" w:cstheme="majorBidi"/>
                      <w:b/>
                      <w:bCs/>
                    </w:rPr>
                  </w:pPr>
                </w:p>
              </w:tc>
            </w:tr>
          </w:tbl>
          <w:p w:rsidR="00300046" w:rsidP="360B2125" w:rsidRDefault="43E52D21" w14:paraId="227734EA" w14:textId="553C3533">
            <w:pPr>
              <w:pStyle w:val="ListParagraph"/>
              <w:numPr>
                <w:ilvl w:val="0"/>
                <w:numId w:val="6"/>
              </w:numPr>
              <w:spacing w:line="276" w:lineRule="auto"/>
              <w:rPr>
                <w:rFonts w:asciiTheme="majorHAnsi" w:hAnsiTheme="majorHAnsi" w:eastAsiaTheme="majorEastAsia" w:cstheme="majorBidi"/>
              </w:rPr>
            </w:pPr>
            <w:r w:rsidRPr="360B2125">
              <w:rPr>
                <w:rFonts w:asciiTheme="majorHAnsi" w:hAnsiTheme="majorHAnsi" w:eastAsiaTheme="majorEastAsia" w:cstheme="majorBidi"/>
              </w:rPr>
              <w:t>W</w:t>
            </w:r>
            <w:r w:rsidRPr="360B2125" w:rsidR="00E41ED0">
              <w:rPr>
                <w:rFonts w:asciiTheme="majorHAnsi" w:hAnsiTheme="majorHAnsi" w:eastAsiaTheme="majorEastAsia" w:cstheme="majorBidi"/>
              </w:rPr>
              <w:t>hat is the date the</w:t>
            </w:r>
            <w:r w:rsidRPr="360B2125" w:rsidR="2934D9BC">
              <w:rPr>
                <w:rFonts w:asciiTheme="majorHAnsi" w:hAnsiTheme="majorHAnsi" w:eastAsiaTheme="majorEastAsia" w:cstheme="majorBidi"/>
              </w:rPr>
              <w:t xml:space="preserve"> resident must exit the program</w:t>
            </w:r>
            <w:r w:rsidRPr="360B2125" w:rsidR="00E41ED0">
              <w:rPr>
                <w:rFonts w:asciiTheme="majorHAnsi" w:hAnsiTheme="majorHAnsi" w:eastAsiaTheme="majorEastAsia" w:cstheme="majorBidi"/>
              </w:rPr>
              <w:t xml:space="preserve">? </w:t>
            </w:r>
          </w:p>
          <w:p w:rsidR="360B2125" w:rsidP="360B2125" w:rsidRDefault="360B2125" w14:paraId="64D4F2A5" w14:textId="2E448CF1">
            <w:pPr>
              <w:spacing w:line="276" w:lineRule="auto"/>
              <w:rPr>
                <w:rFonts w:asciiTheme="majorHAnsi" w:hAnsiTheme="majorHAnsi" w:eastAsiaTheme="majorEastAsia" w:cstheme="majorBidi"/>
              </w:rPr>
            </w:pPr>
          </w:p>
          <w:p w:rsidR="00300046" w:rsidP="360B2125" w:rsidRDefault="00E41ED0" w14:paraId="5235BFEF" w14:textId="77777777">
            <w:pPr>
              <w:numPr>
                <w:ilvl w:val="0"/>
                <w:numId w:val="6"/>
              </w:numPr>
              <w:spacing w:after="200" w:line="276" w:lineRule="auto"/>
              <w:rPr>
                <w:rFonts w:asciiTheme="majorHAnsi" w:hAnsiTheme="majorHAnsi" w:eastAsiaTheme="majorEastAsia" w:cstheme="majorBidi"/>
              </w:rPr>
            </w:pPr>
            <w:r w:rsidRPr="360B2125">
              <w:rPr>
                <w:rFonts w:asciiTheme="majorHAnsi" w:hAnsiTheme="majorHAnsi" w:eastAsiaTheme="majorEastAsia" w:cstheme="majorBidi"/>
              </w:rPr>
              <w:t xml:space="preserve">What other housing solutions has the care team pursued? </w:t>
            </w:r>
          </w:p>
          <w:p w:rsidR="00300046" w:rsidP="360B2125" w:rsidRDefault="00E41ED0" w14:paraId="73F4DA02" w14:textId="479F7169">
            <w:pPr>
              <w:numPr>
                <w:ilvl w:val="0"/>
                <w:numId w:val="6"/>
              </w:numPr>
              <w:spacing w:after="200" w:line="276" w:lineRule="auto"/>
              <w:rPr>
                <w:rFonts w:asciiTheme="majorHAnsi" w:hAnsiTheme="majorHAnsi" w:eastAsiaTheme="majorEastAsia" w:cstheme="majorBidi"/>
              </w:rPr>
            </w:pPr>
            <w:r w:rsidRPr="360B2125">
              <w:rPr>
                <w:rFonts w:asciiTheme="majorHAnsi" w:hAnsiTheme="majorHAnsi" w:eastAsiaTheme="majorEastAsia" w:cstheme="majorBidi"/>
              </w:rPr>
              <w:t>If this is a transitional housing resource</w:t>
            </w:r>
            <w:r w:rsidRPr="360B2125" w:rsidR="469195CD">
              <w:rPr>
                <w:rFonts w:asciiTheme="majorHAnsi" w:hAnsiTheme="majorHAnsi" w:eastAsiaTheme="majorEastAsia" w:cstheme="majorBidi"/>
              </w:rPr>
              <w:t xml:space="preserve">, </w:t>
            </w:r>
            <w:r w:rsidRPr="360B2125">
              <w:rPr>
                <w:rFonts w:asciiTheme="majorHAnsi" w:hAnsiTheme="majorHAnsi" w:eastAsiaTheme="majorEastAsia" w:cstheme="majorBidi"/>
              </w:rPr>
              <w:t>has an extension been pursued</w:t>
            </w:r>
            <w:r w:rsidRPr="360B2125" w:rsidR="09F3B20B">
              <w:rPr>
                <w:rFonts w:asciiTheme="majorHAnsi" w:hAnsiTheme="majorHAnsi" w:eastAsiaTheme="majorEastAsia" w:cstheme="majorBidi"/>
              </w:rPr>
              <w:t xml:space="preserve"> with the funder</w:t>
            </w:r>
            <w:r w:rsidRPr="360B2125">
              <w:rPr>
                <w:rFonts w:asciiTheme="majorHAnsi" w:hAnsiTheme="majorHAnsi" w:eastAsiaTheme="majorEastAsia" w:cstheme="majorBidi"/>
              </w:rPr>
              <w:t>?</w:t>
            </w:r>
          </w:p>
          <w:p w:rsidR="00300046" w:rsidP="360B2125" w:rsidRDefault="00300046" w14:paraId="135C75A4" w14:textId="77777777">
            <w:pPr>
              <w:rPr>
                <w:rFonts w:asciiTheme="majorHAnsi" w:hAnsiTheme="majorHAnsi" w:eastAsiaTheme="majorEastAsia" w:cstheme="majorBidi"/>
              </w:rPr>
            </w:pPr>
          </w:p>
          <w:p w:rsidR="00300046" w:rsidP="360B2125" w:rsidRDefault="00E41ED0" w14:paraId="5D19D23E" w14:textId="77777777">
            <w:pPr>
              <w:rPr>
                <w:rFonts w:asciiTheme="majorHAnsi" w:hAnsiTheme="majorHAnsi" w:eastAsiaTheme="majorEastAsia" w:cstheme="majorBidi"/>
              </w:rPr>
            </w:pPr>
            <w:r w:rsidRPr="360B2125">
              <w:rPr>
                <w:rFonts w:asciiTheme="majorHAnsi" w:hAnsiTheme="majorHAnsi" w:eastAsiaTheme="majorEastAsia" w:cstheme="majorBidi"/>
                <w:b/>
                <w:bCs/>
              </w:rPr>
              <w:t>Narrative</w:t>
            </w:r>
            <w:r w:rsidRPr="360B2125">
              <w:rPr>
                <w:rFonts w:asciiTheme="majorHAnsi" w:hAnsiTheme="majorHAnsi" w:eastAsiaTheme="majorEastAsia" w:cstheme="majorBidi"/>
              </w:rPr>
              <w:t>:</w:t>
            </w:r>
          </w:p>
          <w:p w:rsidR="00300046" w:rsidP="360B2125" w:rsidRDefault="00300046" w14:paraId="22E6D388" w14:textId="785652D1">
            <w:pPr>
              <w:spacing w:after="200" w:line="276" w:lineRule="auto"/>
              <w:rPr>
                <w:rFonts w:asciiTheme="majorHAnsi" w:hAnsiTheme="majorHAnsi" w:eastAsiaTheme="majorEastAsia" w:cstheme="majorBidi"/>
              </w:rPr>
            </w:pPr>
          </w:p>
          <w:p w:rsidR="00300046" w:rsidP="360B2125" w:rsidRDefault="00300046" w14:paraId="3EB24797" w14:textId="77777777">
            <w:pPr>
              <w:spacing w:after="200" w:line="276" w:lineRule="auto"/>
              <w:rPr>
                <w:rFonts w:asciiTheme="majorHAnsi" w:hAnsiTheme="majorHAnsi" w:eastAsiaTheme="majorEastAsia" w:cstheme="majorBidi"/>
              </w:rPr>
            </w:pPr>
          </w:p>
          <w:p w:rsidR="00300046" w:rsidP="360B2125" w:rsidRDefault="00300046" w14:paraId="47F5F69E" w14:textId="0008B69B">
            <w:pPr>
              <w:spacing w:after="200" w:line="276" w:lineRule="auto"/>
              <w:rPr>
                <w:rFonts w:asciiTheme="majorHAnsi" w:hAnsiTheme="majorHAnsi" w:eastAsiaTheme="majorEastAsia" w:cstheme="majorBidi"/>
              </w:rPr>
            </w:pPr>
          </w:p>
          <w:p w:rsidR="00300046" w:rsidP="360B2125" w:rsidRDefault="00300046" w14:paraId="7684AE14" w14:textId="05E84C8D">
            <w:pPr>
              <w:rPr>
                <w:rFonts w:asciiTheme="majorHAnsi" w:hAnsiTheme="majorHAnsi" w:eastAsiaTheme="majorEastAsia" w:cstheme="majorBidi"/>
              </w:rPr>
            </w:pPr>
          </w:p>
          <w:tbl>
            <w:tblPr>
              <w:tblStyle w:val="TableGrid"/>
              <w:tblW w:w="0" w:type="auto"/>
              <w:tblLayout w:type="fixed"/>
              <w:tblLook w:val="06A0" w:firstRow="1" w:lastRow="0" w:firstColumn="1" w:lastColumn="0" w:noHBand="1" w:noVBand="1"/>
            </w:tblPr>
            <w:tblGrid>
              <w:gridCol w:w="10530"/>
            </w:tblGrid>
            <w:tr w:rsidR="360B2125" w:rsidTr="360B2125" w14:paraId="6E18C87E" w14:textId="77777777">
              <w:trPr>
                <w:trHeight w:val="300"/>
              </w:trPr>
              <w:tc>
                <w:tcPr>
                  <w:tcW w:w="10530" w:type="dxa"/>
                </w:tcPr>
                <w:p w:rsidR="370CA642" w:rsidP="360B2125" w:rsidRDefault="370CA642" w14:paraId="740318E4" w14:textId="11B5A6F2">
                  <w:pPr>
                    <w:rPr>
                      <w:rFonts w:asciiTheme="majorHAnsi" w:hAnsiTheme="majorHAnsi" w:eastAsiaTheme="majorEastAsia" w:cstheme="majorBidi"/>
                      <w:b/>
                      <w:bCs/>
                    </w:rPr>
                  </w:pPr>
                  <w:r w:rsidRPr="360B2125">
                    <w:rPr>
                      <w:rFonts w:asciiTheme="majorHAnsi" w:hAnsiTheme="majorHAnsi" w:eastAsiaTheme="majorEastAsia" w:cstheme="majorBidi"/>
                      <w:b/>
                      <w:bCs/>
                    </w:rPr>
                    <w:t>Change in Service Need</w:t>
                  </w:r>
                </w:p>
                <w:p w:rsidR="360B2125" w:rsidP="360B2125" w:rsidRDefault="360B2125" w14:paraId="3B110B00" w14:textId="43BFF7D9">
                  <w:pPr>
                    <w:rPr>
                      <w:rFonts w:asciiTheme="majorHAnsi" w:hAnsiTheme="majorHAnsi" w:eastAsiaTheme="majorEastAsia" w:cstheme="majorBidi"/>
                    </w:rPr>
                  </w:pPr>
                </w:p>
              </w:tc>
            </w:tr>
          </w:tbl>
          <w:p w:rsidR="00300046" w:rsidP="360B2125" w:rsidRDefault="00300046" w14:paraId="513D0E7E" w14:textId="77777777">
            <w:pPr>
              <w:rPr>
                <w:rFonts w:asciiTheme="majorHAnsi" w:hAnsiTheme="majorHAnsi" w:eastAsiaTheme="majorEastAsia" w:cstheme="majorBidi"/>
                <w:b/>
                <w:bCs/>
              </w:rPr>
            </w:pPr>
          </w:p>
          <w:p w:rsidR="00300046" w:rsidP="20B64C1C" w:rsidRDefault="370CA642" w14:paraId="3B4BF175" w14:textId="77777777">
            <w:pPr>
              <w:numPr>
                <w:ilvl w:val="0"/>
                <w:numId w:val="4"/>
              </w:numPr>
              <w:spacing w:after="0" w:line="276" w:lineRule="auto"/>
              <w:ind w:left="360"/>
              <w:rPr>
                <w:rFonts w:ascii="Calibri" w:hAnsi="Calibri" w:eastAsia="ＭＳ ゴシック" w:cs="Times New Roman" w:asciiTheme="majorAscii" w:hAnsiTheme="majorAscii" w:eastAsiaTheme="majorEastAsia" w:cstheme="majorBidi"/>
              </w:rPr>
            </w:pPr>
            <w:r w:rsidRPr="734562D3" w:rsidR="655FD927">
              <w:rPr>
                <w:rFonts w:ascii="Calibri" w:hAnsi="Calibri" w:eastAsia="ＭＳ ゴシック" w:cs="Times New Roman" w:asciiTheme="majorAscii" w:hAnsiTheme="majorAscii" w:eastAsiaTheme="majorEastAsia" w:cstheme="majorBidi"/>
              </w:rPr>
              <w:t>Does the resident need an increased or decreased level of support? Increase</w:t>
            </w:r>
            <w:r w:rsidRPr="734562D3" w:rsidR="655FD927">
              <w:rPr>
                <w:rFonts w:ascii="Calibri" w:hAnsi="Calibri" w:eastAsia="ＭＳ ゴシック" w:cs="Times New Roman" w:asciiTheme="majorAscii" w:hAnsiTheme="majorAscii" w:eastAsiaTheme="majorEastAsia" w:cstheme="majorBidi"/>
              </w:rPr>
              <w:t xml:space="preserve">d </w:t>
            </w:r>
            <w:r w:rsidRPr="734562D3" w:rsidR="655FD927">
              <w:rPr>
                <w:rFonts w:ascii="Calibri" w:hAnsi="Calibri" w:eastAsia="ＭＳ ゴシック" w:cs="Times New Roman" w:asciiTheme="majorAscii" w:hAnsiTheme="majorAscii" w:eastAsiaTheme="majorEastAsia" w:cstheme="majorBidi"/>
              </w:rPr>
              <w:t>☐</w:t>
            </w:r>
            <w:r w:rsidRPr="734562D3" w:rsidR="655FD927">
              <w:rPr>
                <w:rFonts w:ascii="Calibri" w:hAnsi="Calibri" w:eastAsia="ＭＳ ゴシック" w:cs="Times New Roman" w:asciiTheme="majorAscii" w:hAnsiTheme="majorAscii" w:eastAsiaTheme="majorEastAsia" w:cstheme="majorBidi"/>
              </w:rPr>
              <w:t xml:space="preserve"> Decreased ☐</w:t>
            </w:r>
          </w:p>
          <w:p w:rsidR="00300046" w:rsidP="734562D3" w:rsidRDefault="370CA642" w14:paraId="29DB03DE" w14:textId="6594A627">
            <w:pPr>
              <w:numPr>
                <w:ilvl w:val="0"/>
                <w:numId w:val="4"/>
              </w:numPr>
              <w:spacing w:after="0" w:line="276" w:lineRule="auto"/>
              <w:ind w:left="360"/>
              <w:rPr>
                <w:rFonts w:ascii="Calibri" w:hAnsi="Calibri" w:eastAsia="ＭＳ ゴシック" w:cs="Times New Roman" w:asciiTheme="majorAscii" w:hAnsiTheme="majorAscii" w:eastAsiaTheme="majorEastAsia" w:cstheme="majorBidi"/>
              </w:rPr>
            </w:pPr>
            <w:r w:rsidRPr="734562D3" w:rsidR="03366D0C">
              <w:rPr>
                <w:rFonts w:ascii="Calibri" w:hAnsi="Calibri" w:eastAsia="ＭＳ ゴシック" w:cs="Times New Roman" w:asciiTheme="majorAscii" w:hAnsiTheme="majorAscii" w:eastAsiaTheme="majorEastAsia" w:cstheme="majorBidi"/>
              </w:rPr>
              <w:t>Why is the current level of support not meeting the residents’ needs?</w:t>
            </w:r>
          </w:p>
          <w:p w:rsidR="734562D3" w:rsidP="734562D3" w:rsidRDefault="734562D3" w14:paraId="77DF1CD3" w14:textId="7FB9EC60">
            <w:pPr>
              <w:pStyle w:val="Normal"/>
              <w:spacing w:after="0" w:line="276" w:lineRule="auto"/>
              <w:rPr>
                <w:rFonts w:ascii="Calibri" w:hAnsi="Calibri" w:eastAsia="ＭＳ ゴシック" w:cs="Times New Roman" w:asciiTheme="majorAscii" w:hAnsiTheme="majorAscii" w:eastAsiaTheme="majorEastAsia" w:cstheme="majorBidi"/>
              </w:rPr>
            </w:pPr>
          </w:p>
          <w:p w:rsidR="00300046" w:rsidP="20B64C1C" w:rsidRDefault="370CA642" w14:paraId="78EDB526" w14:textId="48D978DC">
            <w:pPr>
              <w:numPr>
                <w:ilvl w:val="0"/>
                <w:numId w:val="4"/>
              </w:numPr>
              <w:spacing w:after="0" w:line="276" w:lineRule="auto"/>
              <w:ind w:left="360"/>
              <w:rPr>
                <w:rFonts w:ascii="Calibri" w:hAnsi="Calibri" w:eastAsia="ＭＳ ゴシック" w:cs="Times New Roman" w:asciiTheme="majorAscii" w:hAnsiTheme="majorAscii" w:eastAsiaTheme="majorEastAsia" w:cstheme="majorBidi"/>
              </w:rPr>
            </w:pPr>
            <w:r w:rsidRPr="734562D3" w:rsidR="655FD927">
              <w:rPr>
                <w:rFonts w:ascii="Calibri" w:hAnsi="Calibri" w:eastAsia="ＭＳ ゴシック" w:cs="Times New Roman" w:asciiTheme="majorAscii" w:hAnsiTheme="majorAscii" w:eastAsiaTheme="majorEastAsia" w:cstheme="majorBidi"/>
              </w:rPr>
              <w:t xml:space="preserve">Was the resident’s level of service accurately captured during intake? Yes ☐ No </w:t>
            </w:r>
            <w:r w:rsidRPr="734562D3" w:rsidR="655FD927">
              <w:rPr>
                <w:rFonts w:ascii="Calibri" w:hAnsi="Calibri" w:eastAsia="ＭＳ ゴシック" w:cs="Times New Roman" w:asciiTheme="majorAscii" w:hAnsiTheme="majorAscii" w:eastAsiaTheme="majorEastAsia" w:cstheme="majorBidi"/>
              </w:rPr>
              <w:t>☐</w:t>
            </w:r>
          </w:p>
          <w:p w:rsidR="00300046" w:rsidP="734562D3" w:rsidRDefault="370CA642" w14:paraId="499FAA41" w14:textId="77777777">
            <w:pPr>
              <w:numPr>
                <w:ilvl w:val="1"/>
                <w:numId w:val="4"/>
              </w:numPr>
              <w:spacing w:after="0" w:line="276" w:lineRule="auto"/>
              <w:ind w:left="1080"/>
              <w:rPr>
                <w:rFonts w:ascii="Calibri" w:hAnsi="Calibri" w:eastAsia="ＭＳ ゴシック" w:cs="Times New Roman" w:asciiTheme="majorAscii" w:hAnsiTheme="majorAscii" w:eastAsiaTheme="majorEastAsia" w:cstheme="majorBidi"/>
              </w:rPr>
            </w:pPr>
            <w:r w:rsidRPr="734562D3" w:rsidR="03366D0C">
              <w:rPr>
                <w:rFonts w:ascii="Calibri" w:hAnsi="Calibri" w:eastAsia="ＭＳ ゴシック" w:cs="Times New Roman" w:asciiTheme="majorAscii" w:hAnsiTheme="majorAscii" w:eastAsiaTheme="majorEastAsia" w:cstheme="majorBidi"/>
              </w:rPr>
              <w:t xml:space="preserve">If </w:t>
            </w:r>
            <w:r w:rsidRPr="734562D3" w:rsidR="03366D0C">
              <w:rPr>
                <w:rFonts w:ascii="Calibri" w:hAnsi="Calibri" w:eastAsia="ＭＳ ゴシック" w:cs="Times New Roman" w:asciiTheme="majorAscii" w:hAnsiTheme="majorAscii" w:eastAsiaTheme="majorEastAsia" w:cstheme="majorBidi"/>
              </w:rPr>
              <w:t>no</w:t>
            </w:r>
            <w:r w:rsidRPr="734562D3" w:rsidR="03366D0C">
              <w:rPr>
                <w:rFonts w:ascii="Calibri" w:hAnsi="Calibri" w:eastAsia="ＭＳ ゴシック" w:cs="Times New Roman" w:asciiTheme="majorAscii" w:hAnsiTheme="majorAscii" w:eastAsiaTheme="majorEastAsia" w:cstheme="majorBidi"/>
              </w:rPr>
              <w:t xml:space="preserve">, what was inaccurate or omitted? </w:t>
            </w:r>
          </w:p>
          <w:p w:rsidR="734562D3" w:rsidP="734562D3" w:rsidRDefault="734562D3" w14:paraId="4A5B66F9" w14:textId="087A330F">
            <w:pPr>
              <w:pStyle w:val="Normal"/>
              <w:spacing w:after="0" w:line="276" w:lineRule="auto"/>
              <w:rPr>
                <w:rFonts w:ascii="Calibri" w:hAnsi="Calibri" w:eastAsia="ＭＳ ゴシック" w:cs="Times New Roman" w:asciiTheme="majorAscii" w:hAnsiTheme="majorAscii" w:eastAsiaTheme="majorEastAsia" w:cstheme="majorBidi"/>
              </w:rPr>
            </w:pPr>
          </w:p>
          <w:p w:rsidR="00300046" w:rsidP="360B2125" w:rsidRDefault="370CA642" w14:paraId="584FDF27" w14:textId="24FC3441">
            <w:pPr>
              <w:numPr>
                <w:ilvl w:val="0"/>
                <w:numId w:val="4"/>
              </w:numPr>
              <w:spacing w:after="0" w:line="276" w:lineRule="auto"/>
              <w:ind w:left="360"/>
              <w:rPr>
                <w:rFonts w:asciiTheme="majorHAnsi" w:hAnsiTheme="majorHAnsi" w:eastAsiaTheme="majorEastAsia" w:cstheme="majorBidi"/>
              </w:rPr>
            </w:pPr>
            <w:r w:rsidRPr="734562D3" w:rsidR="03366D0C">
              <w:rPr>
                <w:rFonts w:ascii="Calibri" w:hAnsi="Calibri" w:eastAsia="ＭＳ ゴシック" w:cs="Times New Roman" w:asciiTheme="majorAscii" w:hAnsiTheme="majorAscii" w:eastAsiaTheme="majorEastAsia" w:cstheme="majorBidi"/>
              </w:rPr>
              <w:t xml:space="preserve">What </w:t>
            </w:r>
            <w:r w:rsidRPr="734562D3" w:rsidR="71E543C6">
              <w:rPr>
                <w:rFonts w:ascii="Calibri" w:hAnsi="Calibri" w:eastAsia="ＭＳ ゴシック" w:cs="Times New Roman" w:asciiTheme="majorAscii" w:hAnsiTheme="majorAscii" w:eastAsiaTheme="majorEastAsia" w:cstheme="majorBidi"/>
              </w:rPr>
              <w:t xml:space="preserve">interventions </w:t>
            </w:r>
            <w:r w:rsidRPr="734562D3" w:rsidR="03366D0C">
              <w:rPr>
                <w:rFonts w:ascii="Calibri" w:hAnsi="Calibri" w:eastAsia="ＭＳ ゴシック" w:cs="Times New Roman" w:asciiTheme="majorAscii" w:hAnsiTheme="majorAscii" w:eastAsiaTheme="majorEastAsia" w:cstheme="majorBidi"/>
              </w:rPr>
              <w:t xml:space="preserve">have been </w:t>
            </w:r>
            <w:r w:rsidRPr="734562D3" w:rsidR="4128C5C5">
              <w:rPr>
                <w:rFonts w:ascii="Calibri" w:hAnsi="Calibri" w:eastAsia="ＭＳ ゴシック" w:cs="Times New Roman" w:asciiTheme="majorAscii" w:hAnsiTheme="majorAscii" w:eastAsiaTheme="majorEastAsia" w:cstheme="majorBidi"/>
              </w:rPr>
              <w:t xml:space="preserve">attempted </w:t>
            </w:r>
            <w:r w:rsidRPr="734562D3" w:rsidR="411A5A75">
              <w:rPr>
                <w:rFonts w:ascii="Calibri" w:hAnsi="Calibri" w:eastAsia="ＭＳ ゴシック" w:cs="Times New Roman" w:asciiTheme="majorAscii" w:hAnsiTheme="majorAscii" w:eastAsiaTheme="majorEastAsia" w:cstheme="majorBidi"/>
              </w:rPr>
              <w:t>to maintain housing stability?</w:t>
            </w:r>
            <w:r w:rsidRPr="734562D3" w:rsidR="03366D0C">
              <w:rPr>
                <w:rFonts w:ascii="Calibri" w:hAnsi="Calibri" w:eastAsia="ＭＳ ゴシック" w:cs="Times New Roman" w:asciiTheme="majorAscii" w:hAnsiTheme="majorAscii" w:eastAsiaTheme="majorEastAsia" w:cstheme="majorBidi"/>
              </w:rPr>
              <w:t xml:space="preserve"> </w:t>
            </w:r>
          </w:p>
          <w:p w:rsidR="00300046" w:rsidP="360B2125" w:rsidRDefault="370CA642" w14:paraId="5206906C" w14:textId="01E449FE">
            <w:pPr>
              <w:spacing w:after="200" w:line="276" w:lineRule="auto"/>
              <w:rPr>
                <w:rFonts w:asciiTheme="majorHAnsi" w:hAnsiTheme="majorHAnsi" w:eastAsiaTheme="majorEastAsia" w:cstheme="majorBidi"/>
                <w:b/>
                <w:bCs/>
              </w:rPr>
            </w:pPr>
            <w:r w:rsidRPr="360B2125">
              <w:rPr>
                <w:rFonts w:asciiTheme="majorHAnsi" w:hAnsiTheme="majorHAnsi" w:eastAsiaTheme="majorEastAsia" w:cstheme="majorBidi"/>
              </w:rPr>
              <w:t xml:space="preserve"> </w:t>
            </w:r>
          </w:p>
          <w:p w:rsidR="00300046" w:rsidP="360B2125" w:rsidRDefault="370CA642" w14:paraId="21788CDB" w14:textId="513441AA">
            <w:pPr>
              <w:spacing w:after="200" w:line="276" w:lineRule="auto"/>
              <w:rPr>
                <w:rFonts w:asciiTheme="majorHAnsi" w:hAnsiTheme="majorHAnsi" w:eastAsiaTheme="majorEastAsia" w:cstheme="majorBidi"/>
                <w:b/>
                <w:bCs/>
              </w:rPr>
            </w:pPr>
            <w:r w:rsidRPr="734562D3" w:rsidR="655FD927">
              <w:rPr>
                <w:rFonts w:ascii="Calibri" w:hAnsi="Calibri" w:eastAsia="ＭＳ ゴシック" w:cs="Times New Roman" w:asciiTheme="majorAscii" w:hAnsiTheme="majorAscii" w:eastAsiaTheme="majorEastAsia" w:cstheme="majorBidi"/>
                <w:b w:val="1"/>
                <w:bCs w:val="1"/>
              </w:rPr>
              <w:t>Narrative:</w:t>
            </w:r>
          </w:p>
          <w:p w:rsidR="00300046" w:rsidP="734562D3" w:rsidRDefault="00300046" w14:paraId="36030F22" w14:textId="68999295">
            <w:pPr>
              <w:rPr>
                <w:rFonts w:ascii="Calibri" w:hAnsi="Calibri" w:eastAsia="ＭＳ ゴシック" w:cs="Times New Roman" w:asciiTheme="majorAscii" w:hAnsiTheme="majorAscii" w:eastAsiaTheme="majorEastAsia" w:cstheme="majorBidi"/>
              </w:rPr>
            </w:pPr>
          </w:p>
          <w:p w:rsidR="734562D3" w:rsidP="734562D3" w:rsidRDefault="734562D3" w14:paraId="18A552E4" w14:textId="6D85DD79">
            <w:pPr>
              <w:pStyle w:val="Normal"/>
              <w:rPr>
                <w:rFonts w:ascii="Calibri" w:hAnsi="Calibri" w:eastAsia="ＭＳ ゴシック" w:cs="Times New Roman" w:asciiTheme="majorAscii" w:hAnsiTheme="majorAscii" w:eastAsiaTheme="majorEastAsia" w:cstheme="majorBidi"/>
              </w:rPr>
            </w:pPr>
          </w:p>
          <w:p w:rsidR="734562D3" w:rsidP="734562D3" w:rsidRDefault="734562D3" w14:paraId="7ADF90C1" w14:textId="1E7416FA">
            <w:pPr>
              <w:pStyle w:val="Normal"/>
              <w:rPr>
                <w:rFonts w:ascii="Calibri" w:hAnsi="Calibri" w:eastAsia="ＭＳ ゴシック" w:cs="Times New Roman" w:asciiTheme="majorAscii" w:hAnsiTheme="majorAscii" w:eastAsiaTheme="majorEastAsia" w:cstheme="majorBidi"/>
              </w:rPr>
            </w:pPr>
          </w:p>
          <w:p w:rsidR="734562D3" w:rsidP="734562D3" w:rsidRDefault="734562D3" w14:paraId="4BC85A10" w14:textId="377D96E7">
            <w:pPr>
              <w:pStyle w:val="Normal"/>
              <w:rPr>
                <w:rFonts w:ascii="Calibri" w:hAnsi="Calibri" w:eastAsia="ＭＳ ゴシック" w:cs="Times New Roman" w:asciiTheme="majorAscii" w:hAnsiTheme="majorAscii" w:eastAsiaTheme="majorEastAsia" w:cstheme="majorBidi"/>
              </w:rPr>
            </w:pPr>
          </w:p>
          <w:p w:rsidR="734562D3" w:rsidP="734562D3" w:rsidRDefault="734562D3" w14:paraId="5E326041" w14:textId="7481624E">
            <w:pPr>
              <w:pStyle w:val="Normal"/>
              <w:rPr>
                <w:rFonts w:ascii="Calibri" w:hAnsi="Calibri" w:eastAsia="ＭＳ ゴシック" w:cs="Times New Roman" w:asciiTheme="majorAscii" w:hAnsiTheme="majorAscii" w:eastAsiaTheme="majorEastAsia" w:cstheme="majorBidi"/>
              </w:rPr>
            </w:pPr>
          </w:p>
          <w:p w:rsidR="734562D3" w:rsidP="734562D3" w:rsidRDefault="734562D3" w14:paraId="6C5F7BC3" w14:textId="7427BC90">
            <w:pPr>
              <w:pStyle w:val="Normal"/>
              <w:rPr>
                <w:rFonts w:ascii="Calibri" w:hAnsi="Calibri" w:eastAsia="ＭＳ ゴシック" w:cs="Times New Roman" w:asciiTheme="majorAscii" w:hAnsiTheme="majorAscii" w:eastAsiaTheme="majorEastAsia" w:cstheme="majorBidi"/>
              </w:rPr>
            </w:pPr>
          </w:p>
          <w:tbl>
            <w:tblPr>
              <w:tblStyle w:val="TableGrid"/>
              <w:tblW w:w="0" w:type="auto"/>
              <w:tblLayout w:type="fixed"/>
              <w:tblLook w:val="06A0" w:firstRow="1" w:lastRow="0" w:firstColumn="1" w:lastColumn="0" w:noHBand="1" w:noVBand="1"/>
            </w:tblPr>
            <w:tblGrid>
              <w:gridCol w:w="10530"/>
            </w:tblGrid>
            <w:tr w:rsidR="360B2125" w:rsidTr="360B2125" w14:paraId="23895301" w14:textId="77777777">
              <w:trPr>
                <w:trHeight w:val="300"/>
              </w:trPr>
              <w:tc>
                <w:tcPr>
                  <w:tcW w:w="10530" w:type="dxa"/>
                </w:tcPr>
                <w:p w:rsidR="370CA642" w:rsidP="360B2125" w:rsidRDefault="370CA642" w14:paraId="3FE82453" w14:textId="77777777">
                  <w:pPr>
                    <w:rPr>
                      <w:rFonts w:asciiTheme="majorHAnsi" w:hAnsiTheme="majorHAnsi" w:eastAsiaTheme="majorEastAsia" w:cstheme="majorBidi"/>
                      <w:b/>
                      <w:bCs/>
                    </w:rPr>
                  </w:pPr>
                  <w:r w:rsidRPr="360B2125">
                    <w:rPr>
                      <w:rFonts w:asciiTheme="majorHAnsi" w:hAnsiTheme="majorHAnsi" w:eastAsiaTheme="majorEastAsia" w:cstheme="majorBidi"/>
                      <w:b/>
                      <w:bCs/>
                    </w:rPr>
                    <w:t>Change in family size or household type</w:t>
                  </w:r>
                </w:p>
                <w:p w:rsidR="360B2125" w:rsidP="360B2125" w:rsidRDefault="360B2125" w14:paraId="1C4E490F" w14:textId="6C720AB0">
                  <w:pPr>
                    <w:rPr>
                      <w:rFonts w:asciiTheme="majorHAnsi" w:hAnsiTheme="majorHAnsi" w:eastAsiaTheme="majorEastAsia" w:cstheme="majorBidi"/>
                    </w:rPr>
                  </w:pPr>
                </w:p>
              </w:tc>
            </w:tr>
          </w:tbl>
          <w:p w:rsidR="00300046" w:rsidP="360B2125" w:rsidRDefault="370CA642" w14:paraId="402902F3" w14:textId="3BB165CA">
            <w:pPr>
              <w:numPr>
                <w:ilvl w:val="0"/>
                <w:numId w:val="7"/>
              </w:numPr>
              <w:pBdr>
                <w:top w:val="nil"/>
                <w:left w:val="nil"/>
                <w:bottom w:val="nil"/>
                <w:right w:val="nil"/>
                <w:between w:val="nil"/>
              </w:pBdr>
              <w:spacing w:after="0" w:line="276" w:lineRule="auto"/>
              <w:rPr>
                <w:rFonts w:asciiTheme="majorHAnsi" w:hAnsiTheme="majorHAnsi" w:eastAsiaTheme="majorEastAsia" w:cstheme="majorBidi"/>
                <w:color w:val="000000" w:themeColor="text1"/>
              </w:rPr>
            </w:pPr>
            <w:r w:rsidRPr="360B2125">
              <w:rPr>
                <w:rFonts w:asciiTheme="majorHAnsi" w:hAnsiTheme="majorHAnsi" w:eastAsiaTheme="majorEastAsia" w:cstheme="majorBidi"/>
                <w:color w:val="000000" w:themeColor="text1"/>
              </w:rPr>
              <w:t xml:space="preserve">Is the resident pregnant? If yes, what is their due date? Yes ☐ No     Due Date________ </w:t>
            </w:r>
          </w:p>
          <w:p w:rsidR="00300046" w:rsidP="360B2125" w:rsidRDefault="370CA642" w14:paraId="24F69B3A" w14:textId="77777777">
            <w:pPr>
              <w:numPr>
                <w:ilvl w:val="0"/>
                <w:numId w:val="7"/>
              </w:numPr>
              <w:pBdr>
                <w:top w:val="nil"/>
                <w:left w:val="nil"/>
                <w:bottom w:val="nil"/>
                <w:right w:val="nil"/>
                <w:between w:val="nil"/>
              </w:pBdr>
              <w:spacing w:after="0" w:line="276" w:lineRule="auto"/>
              <w:rPr>
                <w:rFonts w:asciiTheme="majorHAnsi" w:hAnsiTheme="majorHAnsi" w:eastAsiaTheme="majorEastAsia" w:cstheme="majorBidi"/>
                <w:color w:val="000000" w:themeColor="text1"/>
              </w:rPr>
            </w:pPr>
            <w:r w:rsidRPr="360B2125">
              <w:rPr>
                <w:rFonts w:asciiTheme="majorHAnsi" w:hAnsiTheme="majorHAnsi" w:eastAsiaTheme="majorEastAsia" w:cstheme="majorBidi"/>
                <w:color w:val="000000" w:themeColor="text1"/>
              </w:rPr>
              <w:t>Is the resident reuniting with their child(ren)? Yes ☐ No ☐</w:t>
            </w:r>
          </w:p>
          <w:p w:rsidR="00300046" w:rsidP="360B2125" w:rsidRDefault="19F14CFB" w14:paraId="5E08482E" w14:textId="03186009">
            <w:pPr>
              <w:numPr>
                <w:ilvl w:val="1"/>
                <w:numId w:val="7"/>
              </w:numPr>
              <w:pBdr>
                <w:top w:val="nil"/>
                <w:left w:val="nil"/>
                <w:bottom w:val="nil"/>
                <w:right w:val="nil"/>
                <w:between w:val="nil"/>
              </w:pBdr>
              <w:spacing w:after="0" w:line="276" w:lineRule="auto"/>
              <w:rPr>
                <w:rFonts w:asciiTheme="majorHAnsi" w:hAnsiTheme="majorHAnsi" w:eastAsiaTheme="majorEastAsia" w:cstheme="majorBidi"/>
                <w:color w:val="000000" w:themeColor="text1"/>
              </w:rPr>
            </w:pPr>
            <w:r w:rsidRPr="360B2125">
              <w:rPr>
                <w:rFonts w:asciiTheme="majorHAnsi" w:hAnsiTheme="majorHAnsi" w:eastAsiaTheme="majorEastAsia" w:cstheme="majorBidi"/>
                <w:color w:val="000000" w:themeColor="text1"/>
              </w:rPr>
              <w:t>Number of adults in the household:</w:t>
            </w:r>
            <w:r w:rsidRPr="360B2125" w:rsidR="370CA642">
              <w:rPr>
                <w:rFonts w:asciiTheme="majorHAnsi" w:hAnsiTheme="majorHAnsi" w:eastAsiaTheme="majorEastAsia" w:cstheme="majorBidi"/>
                <w:color w:val="000000" w:themeColor="text1"/>
              </w:rPr>
              <w:t xml:space="preserve"> </w:t>
            </w:r>
          </w:p>
          <w:p w:rsidR="00300046" w:rsidP="360B2125" w:rsidRDefault="42F34F70" w14:paraId="7CB0F9AF" w14:textId="3C255368">
            <w:pPr>
              <w:numPr>
                <w:ilvl w:val="1"/>
                <w:numId w:val="7"/>
              </w:numPr>
              <w:spacing w:after="200" w:line="276" w:lineRule="auto"/>
              <w:rPr>
                <w:rFonts w:asciiTheme="majorHAnsi" w:hAnsiTheme="majorHAnsi" w:eastAsiaTheme="majorEastAsia" w:cstheme="majorBidi"/>
                <w:color w:val="000000" w:themeColor="text1"/>
              </w:rPr>
            </w:pPr>
            <w:r w:rsidRPr="360B2125">
              <w:rPr>
                <w:rFonts w:asciiTheme="majorHAnsi" w:hAnsiTheme="majorHAnsi" w:eastAsiaTheme="majorEastAsia" w:cstheme="majorBidi"/>
                <w:color w:val="000000" w:themeColor="text1"/>
              </w:rPr>
              <w:t>Number of children in the household:</w:t>
            </w:r>
          </w:p>
          <w:p w:rsidR="00300046" w:rsidP="360B2125" w:rsidRDefault="699DAE67" w14:paraId="461A42FC" w14:textId="372025E5">
            <w:pPr>
              <w:pBdr>
                <w:top w:val="nil"/>
                <w:left w:val="nil"/>
                <w:bottom w:val="nil"/>
                <w:right w:val="nil"/>
                <w:between w:val="nil"/>
              </w:pBdr>
              <w:spacing w:after="200" w:line="276" w:lineRule="auto"/>
              <w:rPr>
                <w:rFonts w:asciiTheme="majorHAnsi" w:hAnsiTheme="majorHAnsi" w:eastAsiaTheme="majorEastAsia" w:cstheme="majorBidi"/>
                <w:color w:val="000000" w:themeColor="text1"/>
              </w:rPr>
            </w:pPr>
            <w:r w:rsidRPr="360B2125">
              <w:rPr>
                <w:rFonts w:asciiTheme="majorHAnsi" w:hAnsiTheme="majorHAnsi" w:eastAsiaTheme="majorEastAsia" w:cstheme="majorBidi"/>
                <w:b/>
                <w:bCs/>
              </w:rPr>
              <w:t>Narrative</w:t>
            </w:r>
            <w:r w:rsidRPr="360B2125" w:rsidR="370CA642">
              <w:rPr>
                <w:rFonts w:asciiTheme="majorHAnsi" w:hAnsiTheme="majorHAnsi" w:eastAsiaTheme="majorEastAsia" w:cstheme="majorBidi"/>
              </w:rPr>
              <w:t>:</w:t>
            </w:r>
          </w:p>
          <w:p w:rsidR="00300046" w:rsidP="734562D3" w:rsidRDefault="00300046" w14:paraId="63D1A637" w14:textId="181F0441">
            <w:pPr>
              <w:pBdr>
                <w:top w:val="nil" w:color="000000" w:sz="0" w:space="0"/>
                <w:left w:val="nil" w:color="000000" w:sz="0" w:space="0"/>
                <w:bottom w:val="nil" w:color="000000" w:sz="0" w:space="0"/>
                <w:right w:val="nil" w:color="000000" w:sz="0" w:space="0"/>
                <w:between w:val="nil" w:color="000000" w:sz="0" w:space="0"/>
              </w:pBdr>
              <w:spacing w:after="200" w:line="276" w:lineRule="auto"/>
              <w:rPr>
                <w:rFonts w:ascii="Calibri" w:hAnsi="Calibri" w:eastAsia="ＭＳ ゴシック" w:cs="Times New Roman" w:asciiTheme="majorAscii" w:hAnsiTheme="majorAscii" w:eastAsiaTheme="majorEastAsia" w:cstheme="majorBidi"/>
              </w:rPr>
            </w:pPr>
          </w:p>
          <w:p w:rsidR="734562D3" w:rsidP="734562D3" w:rsidRDefault="734562D3" w14:paraId="582DB0E5" w14:textId="3D6BBCC4">
            <w:pPr>
              <w:pStyle w:val="Normal"/>
              <w:pBdr>
                <w:top w:val="nil" w:color="000000" w:sz="0" w:space="0"/>
                <w:left w:val="nil" w:color="000000" w:sz="0" w:space="0"/>
                <w:bottom w:val="nil" w:color="000000" w:sz="0" w:space="0"/>
                <w:right w:val="nil" w:color="000000" w:sz="0" w:space="0"/>
                <w:between w:val="nil" w:color="000000" w:sz="0" w:space="0"/>
              </w:pBdr>
              <w:spacing w:after="200" w:line="276" w:lineRule="auto"/>
              <w:rPr>
                <w:rFonts w:ascii="Calibri" w:hAnsi="Calibri" w:eastAsia="ＭＳ ゴシック" w:cs="Times New Roman" w:asciiTheme="majorAscii" w:hAnsiTheme="majorAscii" w:eastAsiaTheme="majorEastAsia" w:cstheme="majorBidi"/>
              </w:rPr>
            </w:pPr>
          </w:p>
          <w:p w:rsidR="734562D3" w:rsidP="734562D3" w:rsidRDefault="734562D3" w14:paraId="77407C3D" w14:textId="31E86478">
            <w:pPr>
              <w:pStyle w:val="Normal"/>
              <w:pBdr>
                <w:top w:val="nil" w:color="000000" w:sz="0" w:space="0"/>
                <w:left w:val="nil" w:color="000000" w:sz="0" w:space="0"/>
                <w:bottom w:val="nil" w:color="000000" w:sz="0" w:space="0"/>
                <w:right w:val="nil" w:color="000000" w:sz="0" w:space="0"/>
                <w:between w:val="nil" w:color="000000" w:sz="0" w:space="0"/>
              </w:pBdr>
              <w:spacing w:after="200" w:line="276" w:lineRule="auto"/>
              <w:rPr>
                <w:rFonts w:ascii="Calibri" w:hAnsi="Calibri" w:eastAsia="ＭＳ ゴシック" w:cs="Times New Roman" w:asciiTheme="majorAscii" w:hAnsiTheme="majorAscii" w:eastAsiaTheme="majorEastAsia" w:cstheme="majorBidi"/>
              </w:rPr>
            </w:pPr>
          </w:p>
          <w:p w:rsidR="734562D3" w:rsidP="734562D3" w:rsidRDefault="734562D3" w14:paraId="4CC7CAD7" w14:textId="7670016B">
            <w:pPr>
              <w:pStyle w:val="Normal"/>
              <w:pBdr>
                <w:top w:val="nil" w:color="000000" w:sz="0" w:space="0"/>
                <w:left w:val="nil" w:color="000000" w:sz="0" w:space="0"/>
                <w:bottom w:val="nil" w:color="000000" w:sz="0" w:space="0"/>
                <w:right w:val="nil" w:color="000000" w:sz="0" w:space="0"/>
                <w:between w:val="nil" w:color="000000" w:sz="0" w:space="0"/>
              </w:pBdr>
              <w:spacing w:after="200" w:line="276" w:lineRule="auto"/>
              <w:rPr>
                <w:rFonts w:ascii="Calibri" w:hAnsi="Calibri" w:eastAsia="ＭＳ ゴシック" w:cs="Times New Roman" w:asciiTheme="majorAscii" w:hAnsiTheme="majorAscii" w:eastAsiaTheme="majorEastAsia" w:cstheme="majorBidi"/>
              </w:rPr>
            </w:pPr>
          </w:p>
          <w:p w:rsidR="00300046" w:rsidP="360B2125" w:rsidRDefault="00300046" w14:paraId="7AFBFD3D" w14:textId="163AE621">
            <w:pPr>
              <w:pBdr>
                <w:top w:val="nil"/>
                <w:left w:val="nil"/>
                <w:bottom w:val="nil"/>
                <w:right w:val="nil"/>
                <w:between w:val="nil"/>
              </w:pBdr>
              <w:spacing w:after="200" w:line="276" w:lineRule="auto"/>
              <w:rPr>
                <w:rFonts w:asciiTheme="majorHAnsi" w:hAnsiTheme="majorHAnsi" w:eastAsiaTheme="majorEastAsia" w:cstheme="majorBidi"/>
              </w:rPr>
            </w:pPr>
          </w:p>
        </w:tc>
      </w:tr>
    </w:tbl>
    <w:p w:rsidR="00300046" w:rsidP="00E6530F" w:rsidRDefault="00300046" w14:paraId="171DC62D" w14:textId="7AE6BB14">
      <w:pPr>
        <w:spacing w:after="0" w:line="276" w:lineRule="auto"/>
      </w:pPr>
    </w:p>
    <w:p w:rsidR="005D1D15" w:rsidP="00E6530F" w:rsidRDefault="005D1D15" w14:paraId="692D1F51" w14:textId="77777777">
      <w:pPr>
        <w:spacing w:after="0" w:line="276" w:lineRule="auto"/>
      </w:pPr>
    </w:p>
    <w:p w:rsidR="005D1D15" w:rsidP="005D1D15" w:rsidRDefault="005D1D15" w14:paraId="663B40F7" w14:textId="69933DD8">
      <w:pPr>
        <w:pStyle w:val="Heading2"/>
        <w:jc w:val="center"/>
      </w:pPr>
      <w:r>
        <w:lastRenderedPageBreak/>
        <w:t>Mobility Request Review Decision Rubric</w:t>
      </w:r>
    </w:p>
    <w:tbl>
      <w:tblPr>
        <w:tblStyle w:val="TableGrid"/>
        <w:tblW w:w="0" w:type="auto"/>
        <w:tblLayout w:type="fixed"/>
        <w:tblLook w:val="06A0" w:firstRow="1" w:lastRow="0" w:firstColumn="1" w:lastColumn="0" w:noHBand="1" w:noVBand="1"/>
      </w:tblPr>
      <w:tblGrid>
        <w:gridCol w:w="1830"/>
        <w:gridCol w:w="9075"/>
      </w:tblGrid>
      <w:tr w:rsidR="005D1D15" w:rsidTr="734562D3" w14:paraId="0DC40323" w14:textId="77777777">
        <w:trPr>
          <w:trHeight w:val="480"/>
        </w:trPr>
        <w:tc>
          <w:tcPr>
            <w:tcW w:w="1830" w:type="dxa"/>
            <w:tcMar/>
          </w:tcPr>
          <w:p w:rsidR="005D1D15" w:rsidP="1A2C8105" w:rsidRDefault="005D1D15" w14:paraId="52204277" w14:textId="77777777">
            <w:pPr>
              <w:rPr>
                <w:b/>
                <w:bCs/>
              </w:rPr>
            </w:pPr>
            <w:r w:rsidRPr="1A2C8105">
              <w:rPr>
                <w:b/>
                <w:bCs/>
              </w:rPr>
              <w:t>Category</w:t>
            </w:r>
          </w:p>
        </w:tc>
        <w:tc>
          <w:tcPr>
            <w:tcW w:w="9075" w:type="dxa"/>
            <w:tcMar/>
          </w:tcPr>
          <w:p w:rsidR="005D1D15" w:rsidP="1A2C8105" w:rsidRDefault="005D1D15" w14:paraId="3AA2AC97" w14:textId="77777777">
            <w:pPr>
              <w:pStyle w:val="ListParagraph"/>
              <w:ind w:left="0"/>
              <w:rPr>
                <w:b/>
                <w:bCs/>
              </w:rPr>
            </w:pPr>
            <w:r w:rsidRPr="1A2C8105">
              <w:rPr>
                <w:b/>
                <w:bCs/>
              </w:rPr>
              <w:t>Factors Present for Approval</w:t>
            </w:r>
          </w:p>
        </w:tc>
      </w:tr>
      <w:tr w:rsidR="005D1D15" w:rsidTr="734562D3" w14:paraId="0E555946" w14:textId="77777777">
        <w:trPr>
          <w:trHeight w:val="300"/>
        </w:trPr>
        <w:tc>
          <w:tcPr>
            <w:tcW w:w="1830" w:type="dxa"/>
            <w:tcMar/>
          </w:tcPr>
          <w:p w:rsidR="005D1D15" w:rsidP="1A2C8105" w:rsidRDefault="005D1D15" w14:paraId="33B906DE" w14:textId="77777777">
            <w:pPr>
              <w:rPr>
                <w:b/>
                <w:bCs/>
              </w:rPr>
            </w:pPr>
            <w:r w:rsidRPr="1A2C8105">
              <w:rPr>
                <w:b/>
                <w:bCs/>
              </w:rPr>
              <w:t>Imminent Safety Risk</w:t>
            </w:r>
          </w:p>
        </w:tc>
        <w:tc>
          <w:tcPr>
            <w:tcW w:w="9075" w:type="dxa"/>
            <w:tcMar/>
          </w:tcPr>
          <w:p w:rsidR="005D1D15" w:rsidP="005D1D15" w:rsidRDefault="005D1D15" w14:paraId="5C49527B" w14:textId="77777777">
            <w:pPr>
              <w:pStyle w:val="ListParagraph"/>
              <w:numPr>
                <w:ilvl w:val="0"/>
                <w:numId w:val="21"/>
              </w:numPr>
              <w:rPr/>
            </w:pPr>
            <w:r w:rsidR="005D1D15">
              <w:rPr/>
              <w:t xml:space="preserve">Household is experiencing </w:t>
            </w:r>
            <w:r w:rsidRPr="734562D3" w:rsidR="005D1D15">
              <w:rPr>
                <w:i w:val="1"/>
                <w:iCs w:val="1"/>
              </w:rPr>
              <w:t xml:space="preserve">targeted </w:t>
            </w:r>
            <w:r w:rsidR="005D1D15">
              <w:rPr/>
              <w:t>(specific to that person/household) violence and/or threats of violence AND the household’s place of residence is known to the perpetrator</w:t>
            </w:r>
          </w:p>
          <w:p w:rsidR="6C02DF84" w:rsidP="734562D3" w:rsidRDefault="6C02DF84" w14:paraId="218F1B19" w14:textId="1FE53E2D">
            <w:pPr>
              <w:pStyle w:val="ListParagraph"/>
              <w:numPr>
                <w:ilvl w:val="0"/>
                <w:numId w:val="21"/>
              </w:numPr>
              <w:rPr/>
            </w:pPr>
            <w:r w:rsidR="6C02DF84">
              <w:rPr/>
              <w:t>Threat or possibility of self-harm, chaotic substance use leading to a pattern overdose</w:t>
            </w:r>
          </w:p>
          <w:p w:rsidR="005D1D15" w:rsidP="005D1D15" w:rsidRDefault="005D1D15" w14:paraId="03EE1EBD" w14:textId="77777777">
            <w:pPr>
              <w:pStyle w:val="ListParagraph"/>
              <w:numPr>
                <w:ilvl w:val="0"/>
                <w:numId w:val="21"/>
              </w:numPr>
              <w:rPr>
                <w:i/>
                <w:iCs/>
              </w:rPr>
            </w:pPr>
            <w:r w:rsidR="005D1D15">
              <w:rPr/>
              <w:t>Housing provider has attempted to resolve safety concern through safety planning, follow-up with other residents if applicable and internal transfer if possible</w:t>
            </w:r>
          </w:p>
          <w:p w:rsidR="005D1D15" w:rsidP="734562D3" w:rsidRDefault="005D1D15" w14:paraId="2D4E6C1E" w14:textId="7281F634">
            <w:pPr>
              <w:pStyle w:val="ListParagraph"/>
              <w:numPr>
                <w:ilvl w:val="0"/>
                <w:numId w:val="21"/>
              </w:numPr>
              <w:rPr>
                <w:i w:val="1"/>
                <w:iCs w:val="1"/>
              </w:rPr>
            </w:pPr>
            <w:r w:rsidRPr="734562D3" w:rsidR="005D1D15">
              <w:rPr>
                <w:i w:val="1"/>
                <w:iCs w:val="1"/>
              </w:rPr>
              <w:t>Disputes between neighbors that do not involve targeted violence or threats of violence do not rise to the level of a Mobility Requests even though a resident may be fearful because of those interactions</w:t>
            </w:r>
            <w:r w:rsidRPr="734562D3" w:rsidR="0FDC9B91">
              <w:rPr>
                <w:i w:val="1"/>
                <w:iCs w:val="1"/>
              </w:rPr>
              <w:t xml:space="preserve">. </w:t>
            </w:r>
            <w:r w:rsidRPr="734562D3" w:rsidR="0FDC9B91">
              <w:rPr>
                <w:i w:val="1"/>
                <w:iCs w:val="1"/>
              </w:rPr>
              <w:t>The risk</w:t>
            </w:r>
            <w:r w:rsidRPr="734562D3" w:rsidR="0FDC9B91">
              <w:rPr>
                <w:i w:val="1"/>
                <w:iCs w:val="1"/>
              </w:rPr>
              <w:t xml:space="preserve"> of losing housing does not rise to the level of imminent safety risk.</w:t>
            </w:r>
          </w:p>
          <w:p w:rsidR="005D1D15" w:rsidP="1A2C8105" w:rsidRDefault="005D1D15" w14:paraId="563D7243" w14:textId="77777777"/>
        </w:tc>
      </w:tr>
      <w:tr w:rsidR="005D1D15" w:rsidTr="734562D3" w14:paraId="52DE71CD" w14:textId="77777777">
        <w:trPr>
          <w:trHeight w:val="300"/>
        </w:trPr>
        <w:tc>
          <w:tcPr>
            <w:tcW w:w="1830" w:type="dxa"/>
            <w:tcMar/>
          </w:tcPr>
          <w:p w:rsidR="005D1D15" w:rsidP="1A2C8105" w:rsidRDefault="005D1D15" w14:paraId="7B4E793D" w14:textId="77777777">
            <w:pPr>
              <w:rPr>
                <w:b/>
                <w:bCs/>
              </w:rPr>
            </w:pPr>
            <w:r w:rsidRPr="1A2C8105">
              <w:rPr>
                <w:b/>
                <w:bCs/>
              </w:rPr>
              <w:t>Change in Service (Increase)</w:t>
            </w:r>
          </w:p>
        </w:tc>
        <w:tc>
          <w:tcPr>
            <w:tcW w:w="9075" w:type="dxa"/>
            <w:tcMar/>
          </w:tcPr>
          <w:p w:rsidR="6D3B98CD" w:rsidP="734562D3" w:rsidRDefault="6D3B98CD" w14:paraId="105D1E65" w14:textId="3BE2C58D">
            <w:pPr>
              <w:pStyle w:val="ListParagraph"/>
              <w:numPr>
                <w:ilvl w:val="0"/>
                <w:numId w:val="11"/>
              </w:numPr>
              <w:spacing w:line="259" w:lineRule="auto"/>
              <w:rPr/>
            </w:pPr>
            <w:r w:rsidR="6D3B98CD">
              <w:rPr/>
              <w:t xml:space="preserve">Outlined mental/behavioral Health challenges, SUD challenges, medical event or </w:t>
            </w:r>
            <w:r w:rsidR="6D3B98CD">
              <w:rPr/>
              <w:t>permanent</w:t>
            </w:r>
            <w:r w:rsidR="6D3B98CD">
              <w:rPr/>
              <w:t xml:space="preserve"> disability</w:t>
            </w:r>
          </w:p>
          <w:p w:rsidR="6D3B98CD" w:rsidP="734562D3" w:rsidRDefault="6D3B98CD" w14:paraId="4C8B1192" w14:textId="6628CBC9">
            <w:pPr>
              <w:pStyle w:val="Normal"/>
              <w:spacing w:line="259" w:lineRule="auto"/>
              <w:ind w:left="0"/>
            </w:pPr>
            <w:r w:rsidR="6D3B98CD">
              <w:rPr/>
              <w:t>AND</w:t>
            </w:r>
          </w:p>
          <w:p w:rsidR="005D1D15" w:rsidP="734562D3" w:rsidRDefault="005D1D15" w14:paraId="2DCC80CA" w14:textId="36EDDC39">
            <w:pPr>
              <w:pStyle w:val="ListParagraph"/>
              <w:numPr>
                <w:ilvl w:val="0"/>
                <w:numId w:val="11"/>
              </w:numPr>
              <w:spacing w:line="259" w:lineRule="auto"/>
              <w:rPr/>
            </w:pPr>
            <w:r w:rsidR="6D3B98CD">
              <w:rPr/>
              <w:t xml:space="preserve">Outlines more </w:t>
            </w:r>
            <w:r w:rsidR="6D3B98CD">
              <w:rPr/>
              <w:t>appropriate service</w:t>
            </w:r>
            <w:r w:rsidR="6D3B98CD">
              <w:rPr/>
              <w:t xml:space="preserve"> matching and services offered that would better support household</w:t>
            </w:r>
          </w:p>
          <w:p w:rsidR="005D1D15" w:rsidP="734562D3" w:rsidRDefault="005D1D15" w14:paraId="42F41095" w14:textId="07851AA7">
            <w:pPr>
              <w:pStyle w:val="Normal"/>
              <w:spacing w:line="259" w:lineRule="auto"/>
              <w:ind w:left="0"/>
            </w:pPr>
            <w:r w:rsidR="005D1D15">
              <w:rPr/>
              <w:t>AND</w:t>
            </w:r>
          </w:p>
          <w:p w:rsidR="005D1D15" w:rsidP="734562D3" w:rsidRDefault="005D1D15" w14:paraId="3409F722" w14:textId="41290857">
            <w:pPr>
              <w:pStyle w:val="ListParagraph"/>
              <w:numPr>
                <w:ilvl w:val="0"/>
                <w:numId w:val="9"/>
              </w:numPr>
              <w:rPr/>
            </w:pPr>
            <w:r w:rsidR="005D1D15">
              <w:rPr/>
              <w:t>Household has expressed desire to transfer to a resource with more supportive services</w:t>
            </w:r>
          </w:p>
          <w:p w:rsidR="005D1D15" w:rsidP="734562D3" w:rsidRDefault="005D1D15" w14:paraId="626835A2" w14:textId="59F5BEEA">
            <w:pPr>
              <w:pStyle w:val="ListParagraph"/>
              <w:numPr>
                <w:ilvl w:val="0"/>
                <w:numId w:val="9"/>
              </w:numPr>
              <w:rPr>
                <w:rFonts w:ascii="Calibri" w:hAnsi="Calibri" w:eastAsia="Calibri" w:cs="Calibri"/>
                <w:b w:val="0"/>
                <w:bCs w:val="0"/>
                <w:i w:val="1"/>
                <w:iCs w:val="1"/>
                <w:caps w:val="0"/>
                <w:smallCaps w:val="0"/>
                <w:noProof w:val="0"/>
                <w:color w:val="000000" w:themeColor="text1" w:themeTint="FF" w:themeShade="FF"/>
                <w:sz w:val="22"/>
                <w:szCs w:val="22"/>
                <w:lang w:val="en-US"/>
              </w:rPr>
            </w:pPr>
            <w:r w:rsidRPr="734562D3" w:rsidR="782A005B">
              <w:rPr>
                <w:rFonts w:ascii="Calibri" w:hAnsi="Calibri" w:eastAsia="Calibri" w:cs="Calibri"/>
                <w:b w:val="0"/>
                <w:bCs w:val="0"/>
                <w:i w:val="1"/>
                <w:iCs w:val="1"/>
                <w:caps w:val="0"/>
                <w:smallCaps w:val="0"/>
                <w:noProof w:val="0"/>
                <w:color w:val="000000" w:themeColor="text1" w:themeTint="FF" w:themeShade="FF"/>
                <w:sz w:val="22"/>
                <w:szCs w:val="22"/>
                <w:lang w:val="en-US"/>
              </w:rPr>
              <w:t xml:space="preserve">Having </w:t>
            </w:r>
            <w:r w:rsidRPr="734562D3" w:rsidR="782A005B">
              <w:rPr>
                <w:rFonts w:ascii="Calibri" w:hAnsi="Calibri" w:eastAsia="Calibri" w:cs="Calibri"/>
                <w:b w:val="0"/>
                <w:bCs w:val="0"/>
                <w:i w:val="1"/>
                <w:iCs w:val="1"/>
                <w:caps w:val="0"/>
                <w:smallCaps w:val="0"/>
                <w:noProof w:val="0"/>
                <w:color w:val="000000" w:themeColor="text1" w:themeTint="FF" w:themeShade="FF"/>
                <w:sz w:val="22"/>
                <w:szCs w:val="22"/>
                <w:lang w:val="en-US"/>
              </w:rPr>
              <w:t>a hard time</w:t>
            </w:r>
            <w:r w:rsidRPr="734562D3" w:rsidR="782A005B">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in housing due to mental health/substance use/behavioral health but an absence of any sort of engagement or support from provider does not rise to the level of a M</w:t>
            </w:r>
            <w:r w:rsidRPr="734562D3" w:rsidR="0B485A10">
              <w:rPr>
                <w:rFonts w:ascii="Calibri" w:hAnsi="Calibri" w:eastAsia="Calibri" w:cs="Calibri"/>
                <w:b w:val="0"/>
                <w:bCs w:val="0"/>
                <w:i w:val="1"/>
                <w:iCs w:val="1"/>
                <w:caps w:val="0"/>
                <w:smallCaps w:val="0"/>
                <w:noProof w:val="0"/>
                <w:color w:val="000000" w:themeColor="text1" w:themeTint="FF" w:themeShade="FF"/>
                <w:sz w:val="22"/>
                <w:szCs w:val="22"/>
                <w:lang w:val="en-US"/>
              </w:rPr>
              <w:t xml:space="preserve">obility Request. Lease violations or not </w:t>
            </w:r>
            <w:r w:rsidRPr="734562D3" w:rsidR="0B485A10">
              <w:rPr>
                <w:rFonts w:ascii="Calibri" w:hAnsi="Calibri" w:eastAsia="Calibri" w:cs="Calibri"/>
                <w:b w:val="0"/>
                <w:bCs w:val="0"/>
                <w:i w:val="1"/>
                <w:iCs w:val="1"/>
                <w:caps w:val="0"/>
                <w:smallCaps w:val="0"/>
                <w:noProof w:val="0"/>
                <w:color w:val="000000" w:themeColor="text1" w:themeTint="FF" w:themeShade="FF"/>
                <w:sz w:val="22"/>
                <w:szCs w:val="22"/>
                <w:lang w:val="en-US"/>
              </w:rPr>
              <w:t>complying with</w:t>
            </w:r>
            <w:r w:rsidRPr="734562D3" w:rsidR="0B485A10">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lease do not rise to the level of </w:t>
            </w:r>
            <w:r w:rsidRPr="734562D3" w:rsidR="73263CDA">
              <w:rPr>
                <w:rFonts w:ascii="Calibri" w:hAnsi="Calibri" w:eastAsia="Calibri" w:cs="Calibri"/>
                <w:b w:val="0"/>
                <w:bCs w:val="0"/>
                <w:i w:val="1"/>
                <w:iCs w:val="1"/>
                <w:caps w:val="0"/>
                <w:smallCaps w:val="0"/>
                <w:noProof w:val="0"/>
                <w:color w:val="000000" w:themeColor="text1" w:themeTint="FF" w:themeShade="FF"/>
                <w:sz w:val="22"/>
                <w:szCs w:val="22"/>
                <w:lang w:val="en-US"/>
              </w:rPr>
              <w:t>a</w:t>
            </w:r>
            <w:r w:rsidRPr="734562D3" w:rsidR="0B485A10">
              <w:rPr>
                <w:rFonts w:ascii="Calibri" w:hAnsi="Calibri" w:eastAsia="Calibri" w:cs="Calibri"/>
                <w:b w:val="0"/>
                <w:bCs w:val="0"/>
                <w:i w:val="1"/>
                <w:iCs w:val="1"/>
                <w:caps w:val="0"/>
                <w:smallCaps w:val="0"/>
                <w:noProof w:val="0"/>
                <w:color w:val="000000" w:themeColor="text1" w:themeTint="FF" w:themeShade="FF"/>
                <w:sz w:val="22"/>
                <w:szCs w:val="22"/>
                <w:lang w:val="en-US"/>
              </w:rPr>
              <w:t xml:space="preserve"> Mobility Request.</w:t>
            </w:r>
          </w:p>
        </w:tc>
      </w:tr>
      <w:tr w:rsidR="005D1D15" w:rsidTr="734562D3" w14:paraId="1E4CC3D1" w14:textId="77777777">
        <w:trPr>
          <w:trHeight w:val="300"/>
        </w:trPr>
        <w:tc>
          <w:tcPr>
            <w:tcW w:w="1830" w:type="dxa"/>
            <w:tcMar/>
          </w:tcPr>
          <w:p w:rsidR="005D1D15" w:rsidP="1A2C8105" w:rsidRDefault="005D1D15" w14:paraId="3AC0992B" w14:textId="77777777">
            <w:pPr>
              <w:rPr>
                <w:b/>
                <w:bCs/>
              </w:rPr>
            </w:pPr>
            <w:r w:rsidRPr="1A2C8105">
              <w:rPr>
                <w:b/>
                <w:bCs/>
              </w:rPr>
              <w:t>Change in Service (Decrease)</w:t>
            </w:r>
          </w:p>
        </w:tc>
        <w:tc>
          <w:tcPr>
            <w:tcW w:w="9075" w:type="dxa"/>
            <w:tcMar/>
          </w:tcPr>
          <w:p w:rsidR="5278AF73" w:rsidP="734562D3" w:rsidRDefault="5278AF73" w14:paraId="5E541D57" w14:textId="29FD4E4E">
            <w:pPr>
              <w:pStyle w:val="ListParagraph"/>
              <w:numPr>
                <w:ilvl w:val="0"/>
                <w:numId w:val="12"/>
              </w:numPr>
              <w:rPr/>
            </w:pPr>
            <w:r w:rsidR="5278AF73">
              <w:rPr/>
              <w:t xml:space="preserve">Outlines more </w:t>
            </w:r>
            <w:r w:rsidR="5278AF73">
              <w:rPr/>
              <w:t>appropriate service</w:t>
            </w:r>
            <w:r w:rsidR="5278AF73">
              <w:rPr/>
              <w:t xml:space="preserve"> matching and services offered that would better support household</w:t>
            </w:r>
          </w:p>
          <w:p w:rsidR="005D1D15" w:rsidP="085EA5D8" w:rsidRDefault="005D1D15" w14:paraId="46D1C7A7" w14:textId="77777777">
            <w:r>
              <w:t>AND</w:t>
            </w:r>
          </w:p>
          <w:p w:rsidR="005D1D15" w:rsidP="005D1D15" w:rsidRDefault="005D1D15" w14:paraId="78E52788" w14:textId="77777777">
            <w:pPr>
              <w:pStyle w:val="ListParagraph"/>
              <w:numPr>
                <w:ilvl w:val="0"/>
                <w:numId w:val="10"/>
              </w:numPr>
            </w:pPr>
            <w:r>
              <w:t>Household has expressed desire to transfer to a resource with fewer supportive services</w:t>
            </w:r>
          </w:p>
          <w:p w:rsidR="005D1D15" w:rsidP="1A2C8105" w:rsidRDefault="005D1D15" w14:paraId="0A2A92C2" w14:textId="77777777"/>
        </w:tc>
      </w:tr>
      <w:tr w:rsidR="005D1D15" w:rsidTr="734562D3" w14:paraId="325D1F48" w14:textId="77777777">
        <w:trPr>
          <w:trHeight w:val="300"/>
        </w:trPr>
        <w:tc>
          <w:tcPr>
            <w:tcW w:w="1830" w:type="dxa"/>
            <w:tcMar/>
          </w:tcPr>
          <w:p w:rsidR="005D1D15" w:rsidP="1A2C8105" w:rsidRDefault="005D1D15" w14:paraId="0200EA44" w14:textId="77777777">
            <w:pPr>
              <w:rPr>
                <w:b/>
                <w:bCs/>
              </w:rPr>
            </w:pPr>
            <w:r w:rsidRPr="1A2C8105">
              <w:rPr>
                <w:b/>
                <w:bCs/>
              </w:rPr>
              <w:t>Change in Family Size/Household Type</w:t>
            </w:r>
          </w:p>
        </w:tc>
        <w:tc>
          <w:tcPr>
            <w:tcW w:w="9075" w:type="dxa"/>
            <w:tcMar/>
          </w:tcPr>
          <w:p w:rsidR="005D1D15" w:rsidP="005D1D15" w:rsidRDefault="005D1D15" w14:paraId="7827F529" w14:textId="77777777">
            <w:pPr>
              <w:pStyle w:val="ListParagraph"/>
              <w:numPr>
                <w:ilvl w:val="0"/>
                <w:numId w:val="20"/>
              </w:numPr>
            </w:pPr>
            <w:r>
              <w:t>Household is either over maximum or under minimum occupancy per funder guidelines for their current unit</w:t>
            </w:r>
          </w:p>
          <w:p w:rsidR="005D1D15" w:rsidP="1A2C8105" w:rsidRDefault="005D1D15" w14:paraId="2FF52A85" w14:textId="77777777">
            <w:r>
              <w:t>OR</w:t>
            </w:r>
          </w:p>
          <w:p w:rsidR="005D1D15" w:rsidP="005D1D15" w:rsidRDefault="005D1D15" w14:paraId="6B6D0E33" w14:textId="77777777">
            <w:pPr>
              <w:pStyle w:val="ListParagraph"/>
              <w:numPr>
                <w:ilvl w:val="0"/>
                <w:numId w:val="19"/>
              </w:numPr>
            </w:pPr>
            <w:r>
              <w:t>Household is no longer the household type that their unit permits due to pregnancy or change in custody of minor(s)</w:t>
            </w:r>
          </w:p>
          <w:p w:rsidR="005D1D15" w:rsidP="1A2C8105" w:rsidRDefault="005D1D15" w14:paraId="51C6AB38" w14:textId="77777777">
            <w:r>
              <w:t>AND</w:t>
            </w:r>
          </w:p>
          <w:p w:rsidR="005D1D15" w:rsidP="005D1D15" w:rsidRDefault="005D1D15" w14:paraId="4DA36460" w14:textId="77777777">
            <w:pPr>
              <w:pStyle w:val="ListParagraph"/>
              <w:numPr>
                <w:ilvl w:val="0"/>
                <w:numId w:val="18"/>
              </w:numPr>
            </w:pPr>
            <w:r>
              <w:t>Housing provider has taken steps to seek an internal transfer if possible</w:t>
            </w:r>
          </w:p>
          <w:p w:rsidR="005D1D15" w:rsidP="1A2C8105" w:rsidRDefault="005D1D15" w14:paraId="104E9956" w14:textId="77777777"/>
        </w:tc>
      </w:tr>
      <w:tr w:rsidR="005D1D15" w:rsidTr="734562D3" w14:paraId="01B060AB" w14:textId="77777777">
        <w:trPr>
          <w:trHeight w:val="300"/>
        </w:trPr>
        <w:tc>
          <w:tcPr>
            <w:tcW w:w="1830" w:type="dxa"/>
            <w:tcMar/>
          </w:tcPr>
          <w:p w:rsidR="005D1D15" w:rsidP="1A2C8105" w:rsidRDefault="005D1D15" w14:paraId="3985D8FC" w14:textId="77777777">
            <w:pPr>
              <w:rPr>
                <w:b/>
                <w:bCs/>
              </w:rPr>
            </w:pPr>
            <w:r w:rsidRPr="1A2C8105">
              <w:rPr>
                <w:b/>
                <w:bCs/>
              </w:rPr>
              <w:t>Geographical Change</w:t>
            </w:r>
          </w:p>
        </w:tc>
        <w:tc>
          <w:tcPr>
            <w:tcW w:w="9075" w:type="dxa"/>
            <w:tcMar/>
          </w:tcPr>
          <w:p w:rsidR="005D1D15" w:rsidP="734562D3" w:rsidRDefault="005D1D15" w14:paraId="34B0EF36" w14:textId="5C8B7E1C">
            <w:pPr>
              <w:pStyle w:val="ListParagraph"/>
              <w:numPr>
                <w:ilvl w:val="0"/>
                <w:numId w:val="13"/>
              </w:numPr>
              <w:rPr>
                <w:rFonts w:ascii="Calibri" w:hAnsi="Calibri" w:eastAsia="Calibri" w:cs="Calibri"/>
                <w:b w:val="0"/>
                <w:bCs w:val="0"/>
                <w:i w:val="0"/>
                <w:iCs w:val="0"/>
                <w:caps w:val="0"/>
                <w:smallCaps w:val="0"/>
                <w:noProof w:val="0"/>
                <w:color w:val="000000" w:themeColor="text1" w:themeTint="FF" w:themeShade="FF"/>
                <w:sz w:val="22"/>
                <w:szCs w:val="22"/>
                <w:lang w:val="en-US"/>
              </w:rPr>
            </w:pPr>
            <w:r w:rsidR="005D1D15">
              <w:rPr/>
              <w:t>The household’s eligibility for their current housing requires a physical move to another location</w:t>
            </w:r>
            <w:r w:rsidR="7A5C03D6">
              <w:rPr/>
              <w:t xml:space="preserve"> due to e</w:t>
            </w:r>
            <w:r w:rsidRPr="734562D3" w:rsidR="7A5C03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mployment, schooling, medical </w:t>
            </w:r>
            <w:r w:rsidRPr="734562D3" w:rsidR="7A5C03D6">
              <w:rPr>
                <w:rFonts w:ascii="Calibri" w:hAnsi="Calibri" w:eastAsia="Calibri" w:cs="Calibri"/>
                <w:b w:val="0"/>
                <w:bCs w:val="0"/>
                <w:i w:val="0"/>
                <w:iCs w:val="0"/>
                <w:caps w:val="0"/>
                <w:smallCaps w:val="0"/>
                <w:noProof w:val="0"/>
                <w:color w:val="000000" w:themeColor="text1" w:themeTint="FF" w:themeShade="FF"/>
                <w:sz w:val="22"/>
                <w:szCs w:val="22"/>
                <w:lang w:val="en-US"/>
              </w:rPr>
              <w:t>care</w:t>
            </w:r>
            <w:r w:rsidRPr="734562D3" w:rsidR="7A5C03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proximity to caregiver, or </w:t>
            </w:r>
            <w:r w:rsidRPr="734562D3" w:rsidR="7A5C03D6">
              <w:rPr>
                <w:rFonts w:ascii="Calibri" w:hAnsi="Calibri" w:eastAsia="Calibri" w:cs="Calibri"/>
                <w:b w:val="0"/>
                <w:bCs w:val="0"/>
                <w:i w:val="0"/>
                <w:iCs w:val="0"/>
                <w:caps w:val="0"/>
                <w:smallCaps w:val="0"/>
                <w:noProof w:val="0"/>
                <w:color w:val="000000" w:themeColor="text1" w:themeTint="FF" w:themeShade="FF"/>
                <w:sz w:val="22"/>
                <w:szCs w:val="22"/>
                <w:lang w:val="en-US"/>
              </w:rPr>
              <w:t>proximity</w:t>
            </w:r>
            <w:r w:rsidRPr="734562D3" w:rsidR="7A5C03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family custody.</w:t>
            </w:r>
          </w:p>
          <w:p w:rsidR="005D1D15" w:rsidP="734562D3" w:rsidRDefault="005D1D15" w14:paraId="2152D489" w14:textId="649B4EAC">
            <w:pPr>
              <w:pStyle w:val="ListParagraph"/>
              <w:numPr>
                <w:ilvl w:val="0"/>
                <w:numId w:val="13"/>
              </w:numPr>
              <w:rPr>
                <w:rFonts w:ascii="Calibri" w:hAnsi="Calibri" w:eastAsia="Calibri" w:cs="Calibri"/>
                <w:b w:val="0"/>
                <w:bCs w:val="0"/>
                <w:i w:val="1"/>
                <w:iCs w:val="1"/>
                <w:caps w:val="0"/>
                <w:smallCaps w:val="0"/>
                <w:noProof w:val="0"/>
                <w:color w:val="000000" w:themeColor="text1" w:themeTint="FF" w:themeShade="FF"/>
                <w:sz w:val="22"/>
                <w:szCs w:val="22"/>
                <w:lang w:val="en-US"/>
              </w:rPr>
            </w:pPr>
            <w:r w:rsidRPr="734562D3" w:rsidR="7A5C03D6">
              <w:rPr>
                <w:rFonts w:ascii="Calibri" w:hAnsi="Calibri" w:eastAsia="Calibri" w:cs="Calibri"/>
                <w:b w:val="0"/>
                <w:bCs w:val="0"/>
                <w:i w:val="1"/>
                <w:iCs w:val="1"/>
                <w:caps w:val="0"/>
                <w:smallCaps w:val="0"/>
                <w:noProof w:val="0"/>
                <w:color w:val="000000" w:themeColor="text1" w:themeTint="FF" w:themeShade="FF"/>
                <w:sz w:val="22"/>
                <w:szCs w:val="22"/>
                <w:lang w:val="en-US"/>
              </w:rPr>
              <w:t xml:space="preserve">Change of preference on where to live, or the general “unsafe” feeling in a neighborhood does not rise to the level of a Mobility Request. </w:t>
            </w:r>
          </w:p>
        </w:tc>
      </w:tr>
      <w:tr w:rsidR="005D1D15" w:rsidTr="734562D3" w14:paraId="15A1493B" w14:textId="77777777">
        <w:trPr>
          <w:trHeight w:val="300"/>
        </w:trPr>
        <w:tc>
          <w:tcPr>
            <w:tcW w:w="1830" w:type="dxa"/>
            <w:tcMar/>
          </w:tcPr>
          <w:p w:rsidR="005D1D15" w:rsidP="1A2C8105" w:rsidRDefault="005D1D15" w14:paraId="66792BE1" w14:textId="77777777">
            <w:pPr>
              <w:rPr>
                <w:b/>
                <w:bCs/>
              </w:rPr>
            </w:pPr>
            <w:r w:rsidRPr="1A2C8105">
              <w:rPr>
                <w:b/>
                <w:bCs/>
              </w:rPr>
              <w:t>Aging Out</w:t>
            </w:r>
          </w:p>
        </w:tc>
        <w:tc>
          <w:tcPr>
            <w:tcW w:w="9075" w:type="dxa"/>
            <w:tcMar/>
          </w:tcPr>
          <w:p w:rsidR="005D1D15" w:rsidP="005D1D15" w:rsidRDefault="005D1D15" w14:paraId="51953393" w14:textId="77777777">
            <w:pPr>
              <w:pStyle w:val="ListParagraph"/>
              <w:numPr>
                <w:ilvl w:val="0"/>
                <w:numId w:val="17"/>
              </w:numPr>
            </w:pPr>
            <w:r>
              <w:t>YA (18-24 years old) is within 2-3 months of aging out of their housing resource</w:t>
            </w:r>
          </w:p>
          <w:p w:rsidR="005D1D15" w:rsidP="1A2C8105" w:rsidRDefault="005D1D15" w14:paraId="63E88144" w14:textId="77777777">
            <w:r>
              <w:t>OR</w:t>
            </w:r>
          </w:p>
          <w:p w:rsidR="005D1D15" w:rsidP="005D1D15" w:rsidRDefault="005D1D15" w14:paraId="69B3F900" w14:textId="77777777">
            <w:pPr>
              <w:pStyle w:val="ListParagraph"/>
              <w:numPr>
                <w:ilvl w:val="0"/>
                <w:numId w:val="16"/>
              </w:numPr>
            </w:pPr>
            <w:r>
              <w:t>Youth (17 years old) is housed in a homeless-specific resource and will age out to homelessness or custody at 18</w:t>
            </w:r>
          </w:p>
          <w:p w:rsidR="005D1D15" w:rsidP="1A2C8105" w:rsidRDefault="005D1D15" w14:paraId="38645309" w14:textId="77777777">
            <w:r>
              <w:t>AND</w:t>
            </w:r>
          </w:p>
          <w:p w:rsidR="005D1D15" w:rsidP="005D1D15" w:rsidRDefault="005D1D15" w14:paraId="7BD25888" w14:textId="77777777">
            <w:pPr>
              <w:pStyle w:val="ListParagraph"/>
              <w:numPr>
                <w:ilvl w:val="0"/>
                <w:numId w:val="14"/>
              </w:numPr>
            </w:pPr>
            <w:r>
              <w:t>The agency is not able to move the YA/youth to another resource within their portfolio</w:t>
            </w:r>
          </w:p>
          <w:p w:rsidR="005D1D15" w:rsidP="1A2C8105" w:rsidRDefault="005D1D15" w14:paraId="4F9B588F" w14:textId="77777777"/>
        </w:tc>
      </w:tr>
      <w:tr w:rsidR="005D1D15" w:rsidTr="734562D3" w14:paraId="3B0DA91B" w14:textId="77777777">
        <w:trPr>
          <w:trHeight w:val="300"/>
        </w:trPr>
        <w:tc>
          <w:tcPr>
            <w:tcW w:w="1830" w:type="dxa"/>
            <w:tcMar/>
          </w:tcPr>
          <w:p w:rsidR="005D1D15" w:rsidP="1A2C8105" w:rsidRDefault="005D1D15" w14:paraId="678329C2" w14:textId="77777777">
            <w:pPr>
              <w:rPr>
                <w:b/>
                <w:bCs/>
              </w:rPr>
            </w:pPr>
            <w:r w:rsidRPr="1A2C8105">
              <w:rPr>
                <w:b/>
                <w:bCs/>
              </w:rPr>
              <w:t>Referral via Office of the Ombuds</w:t>
            </w:r>
          </w:p>
        </w:tc>
        <w:tc>
          <w:tcPr>
            <w:tcW w:w="9075" w:type="dxa"/>
            <w:tcMar/>
          </w:tcPr>
          <w:p w:rsidR="005D1D15" w:rsidP="734562D3" w:rsidRDefault="005D1D15" w14:paraId="6736C418" w14:textId="3B89615E">
            <w:pPr>
              <w:pStyle w:val="ListParagraph"/>
              <w:numPr>
                <w:ilvl w:val="0"/>
                <w:numId w:val="15"/>
              </w:numPr>
              <w:rPr/>
            </w:pPr>
            <w:r w:rsidR="005D1D15">
              <w:rPr/>
              <w:t>Office</w:t>
            </w:r>
            <w:r w:rsidR="005D1D15">
              <w:rPr/>
              <w:t xml:space="preserve"> of the Ombuds recommends a transfer to another CE resource as the only </w:t>
            </w:r>
            <w:r w:rsidR="005D1D15">
              <w:rPr/>
              <w:t>viable</w:t>
            </w:r>
            <w:r w:rsidR="005D1D15">
              <w:rPr/>
              <w:t xml:space="preserve"> </w:t>
            </w:r>
            <w:r w:rsidR="005D1D15">
              <w:rPr/>
              <w:t>option</w:t>
            </w:r>
            <w:r w:rsidR="005D1D15">
              <w:rPr/>
              <w:t xml:space="preserve"> to prevent household’s exit to homelessnes</w:t>
            </w:r>
            <w:r w:rsidR="31CB220C">
              <w:rPr/>
              <w:t>s.</w:t>
            </w:r>
          </w:p>
        </w:tc>
      </w:tr>
    </w:tbl>
    <w:p w:rsidR="005D1D15" w:rsidP="1A2C8105" w:rsidRDefault="005D1D15" w14:paraId="161D493A" w14:textId="77777777"/>
    <w:sectPr w:rsidR="005D1D15">
      <w:headerReference w:type="default" r:id="rId13"/>
      <w:footerReference w:type="default" r:id="rId14"/>
      <w:pgSz w:w="12240" w:h="15840" w:orient="portrait"/>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2E3" w:rsidRDefault="00EB02E3" w14:paraId="7AE68FD0" w14:textId="77777777">
      <w:pPr>
        <w:spacing w:after="0" w:line="240" w:lineRule="auto"/>
      </w:pPr>
      <w:r>
        <w:separator/>
      </w:r>
    </w:p>
  </w:endnote>
  <w:endnote w:type="continuationSeparator" w:id="0">
    <w:p w:rsidR="00EB02E3" w:rsidRDefault="00EB02E3" w14:paraId="6CA4BFD1" w14:textId="77777777">
      <w:pPr>
        <w:spacing w:after="0" w:line="240" w:lineRule="auto"/>
      </w:pPr>
      <w:r>
        <w:continuationSeparator/>
      </w:r>
    </w:p>
  </w:endnote>
  <w:endnote w:type="continuationNotice" w:id="1">
    <w:p w:rsidR="00EB02E3" w:rsidRDefault="00EB02E3" w14:paraId="78A13F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24CE6040" w:rsidP="24CE6040" w:rsidRDefault="24CE6040" w14:paraId="24A937B2" w14:textId="054595AF">
    <w:pPr>
      <w:pStyle w:val="Footer"/>
      <w:jc w:val="right"/>
    </w:pPr>
    <w:r>
      <w:fldChar w:fldCharType="begin"/>
    </w:r>
    <w:r>
      <w:instrText>PAGE</w:instrText>
    </w:r>
    <w:r>
      <w:fldChar w:fldCharType="separate"/>
    </w:r>
    <w:r w:rsidR="00AA049D">
      <w:rPr>
        <w:noProof/>
      </w:rPr>
      <w:t>1</w:t>
    </w:r>
    <w:r>
      <w:fldChar w:fldCharType="end"/>
    </w:r>
  </w:p>
  <w:p w:rsidR="00300046" w:rsidRDefault="00300046" w14:paraId="159098D0" w14:textId="777777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2E3" w:rsidRDefault="00EB02E3" w14:paraId="695810B7" w14:textId="77777777">
      <w:pPr>
        <w:spacing w:after="0" w:line="240" w:lineRule="auto"/>
      </w:pPr>
      <w:r>
        <w:separator/>
      </w:r>
    </w:p>
  </w:footnote>
  <w:footnote w:type="continuationSeparator" w:id="0">
    <w:p w:rsidR="00EB02E3" w:rsidRDefault="00EB02E3" w14:paraId="1F2F9827" w14:textId="77777777">
      <w:pPr>
        <w:spacing w:after="0" w:line="240" w:lineRule="auto"/>
      </w:pPr>
      <w:r>
        <w:continuationSeparator/>
      </w:r>
    </w:p>
  </w:footnote>
  <w:footnote w:type="continuationNotice" w:id="1">
    <w:p w:rsidR="00EB02E3" w:rsidRDefault="00EB02E3" w14:paraId="3C507D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00046" w:rsidP="734562D3" w:rsidRDefault="00E41ED0" w14:paraId="3BA8AFF3" w14:textId="00FF4512">
    <w:pPr>
      <w:pBdr>
        <w:top w:val="nil" w:color="000000" w:sz="0" w:space="0"/>
        <w:left w:val="nil" w:color="000000" w:sz="0" w:space="0"/>
        <w:bottom w:val="nil" w:color="000000" w:sz="0" w:space="0"/>
        <w:right w:val="nil" w:color="000000" w:sz="0" w:space="0"/>
        <w:between w:val="nil" w:color="000000" w:sz="0" w:space="0"/>
      </w:pBdr>
      <w:tabs>
        <w:tab w:val="center" w:pos="4680"/>
        <w:tab w:val="right" w:pos="9360"/>
      </w:tabs>
      <w:spacing w:after="0" w:line="240" w:lineRule="auto"/>
      <w:jc w:val="center"/>
    </w:pPr>
    <w:r w:rsidRPr="369610D4" w:rsidR="734562D3">
      <w:rPr>
        <w:b w:val="1"/>
        <w:bCs w:val="1"/>
      </w:rPr>
      <w:t xml:space="preserve">                  </w:t>
    </w:r>
    <w:r w:rsidRPr="369610D4" w:rsidR="734562D3">
      <w:rPr>
        <w:b w:val="1"/>
        <w:bCs w:val="1"/>
        <w:color w:val="000000"/>
      </w:rPr>
      <w:t xml:space="preserve">Mobility </w:t>
    </w:r>
    <w:r w:rsidRPr="369610D4" w:rsidR="734562D3">
      <w:rPr>
        <w:b w:val="1"/>
        <w:bCs w:val="1"/>
        <w:color w:val="000000"/>
      </w:rPr>
      <w:t>Request</w:t>
    </w:r>
    <w:r>
      <w:rPr>
        <w:b/>
        <w:color w:val="000000"/>
      </w:rPr>
      <w:tab/>
    </w:r>
    <w:r w:rsidR="734562D3">
      <w:rPr/>
      <w:t xml:space="preserve">Updated</w:t>
    </w:r>
    <w:r w:rsidR="734562D3">
      <w:rPr/>
      <w:t xml:space="preserve"> </w:t>
    </w:r>
    <w:r w:rsidR="734562D3">
      <w:rPr/>
      <w:t>1</w:t>
    </w:r>
    <w:r w:rsidR="734562D3">
      <w:rPr/>
      <w:t>/</w:t>
    </w:r>
    <w:r w:rsidR="734562D3">
      <w:rPr/>
      <w:t>8</w:t>
    </w:r>
    <w:r w:rsidR="734562D3">
      <w:rPr/>
      <w:t>/2</w:t>
    </w:r>
    <w:r w:rsidR="734562D3">
      <w:rPr/>
      <w:t>4</w:t>
    </w:r>
    <w:r>
      <w:rPr>
        <w:noProof/>
      </w:rPr>
      <w:drawing>
        <wp:anchor distT="0" distB="0" distL="114300" distR="114300" simplePos="0" relativeHeight="251658240" behindDoc="0" locked="0" layoutInCell="1" hidden="0" allowOverlap="1" wp14:anchorId="2A369BC8" wp14:editId="0C031B34">
          <wp:simplePos x="0" y="0"/>
          <wp:positionH relativeFrom="column">
            <wp:posOffset>-373378</wp:posOffset>
          </wp:positionH>
          <wp:positionV relativeFrom="paragraph">
            <wp:posOffset>-312418</wp:posOffset>
          </wp:positionV>
          <wp:extent cx="2575560" cy="640080"/>
          <wp:effectExtent l="0" t="0" r="0" b="0"/>
          <wp:wrapSquare wrapText="bothSides" distT="0" distB="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75560" cy="640080"/>
                  </a:xfrm>
                  <a:prstGeom prst="rect">
                    <a:avLst/>
                  </a:prstGeom>
                  <a:ln/>
                </pic:spPr>
              </pic:pic>
            </a:graphicData>
          </a:graphic>
        </wp:anchor>
      </w:drawing>
    </w:r>
  </w:p>
  <w:p w:rsidR="00300046" w:rsidRDefault="00E41ED0" w14:paraId="5172C655" w14:textId="77777777">
    <w:pPr>
      <w:pBdr>
        <w:top w:val="nil"/>
        <w:left w:val="nil"/>
        <w:bottom w:val="nil"/>
        <w:right w:val="nil"/>
        <w:between w:val="nil"/>
      </w:pBdr>
      <w:tabs>
        <w:tab w:val="center" w:pos="4680"/>
        <w:tab w:val="right" w:pos="9360"/>
      </w:tabs>
      <w:spacing w:after="0" w:line="240" w:lineRule="auto"/>
      <w:jc w:val="center"/>
      <w:rPr>
        <w:b/>
        <w:color w:val="000000"/>
        <w:sz w:val="24"/>
        <w:szCs w:val="24"/>
        <w:highlight w:val="yellow"/>
      </w:rPr>
    </w:pPr>
    <w:r>
      <w:rPr>
        <w:b/>
        <w:color w:val="000000"/>
        <w:sz w:val="24"/>
        <w:szCs w:val="24"/>
        <w:highlight w:val="yellow"/>
      </w:rPr>
      <w:t>Request will NOT be considered unless form is ENTIRELY completed</w:t>
    </w:r>
  </w:p>
  <w:p w:rsidR="00300046" w:rsidRDefault="00300046" w14:paraId="3B2F888A" w14:textId="77777777">
    <w:pPr>
      <w:pBdr>
        <w:top w:val="nil"/>
        <w:left w:val="nil"/>
        <w:bottom w:val="nil"/>
        <w:right w:val="nil"/>
        <w:between w:val="nil"/>
      </w:pBdr>
      <w:tabs>
        <w:tab w:val="center" w:pos="4680"/>
        <w:tab w:val="right" w:pos="9360"/>
      </w:tabs>
      <w:spacing w:after="0" w:line="240" w:lineRule="auto"/>
      <w:jc w:val="center"/>
      <w:rPr>
        <w:b/>
        <w:sz w:val="24"/>
        <w:szCs w:val="24"/>
        <w:highlight w:val="yellow"/>
      </w:rPr>
    </w:pPr>
  </w:p>
  <w:p w:rsidR="00300046" w:rsidRDefault="00E41ED0" w14:paraId="2995F1EC" w14:textId="77777777">
    <w:pPr>
      <w:pBdr>
        <w:top w:val="nil"/>
        <w:left w:val="nil"/>
        <w:bottom w:val="nil"/>
        <w:right w:val="nil"/>
        <w:between w:val="nil"/>
      </w:pBdr>
      <w:tabs>
        <w:tab w:val="center" w:pos="4680"/>
        <w:tab w:val="right" w:pos="9360"/>
      </w:tabs>
      <w:spacing w:after="0" w:line="240" w:lineRule="auto"/>
      <w:jc w:val="center"/>
      <w:rPr>
        <w:b/>
        <w:color w:val="000000"/>
        <w:sz w:val="16"/>
        <w:szCs w:val="16"/>
      </w:rPr>
    </w:pPr>
    <w:r>
      <w:rPr>
        <w:b/>
        <w:color w:val="000000"/>
        <w:sz w:val="16"/>
        <w:szCs w:val="16"/>
      </w:rPr>
      <w:t>Note that Mobility Requests are not automatically approved, and approval is not a guarantee of referral or placement within a certain timeframe</w:t>
    </w:r>
  </w:p>
  <w:p w:rsidR="00300046" w:rsidRDefault="00E41ED0" w14:paraId="786EB1C3" w14:textId="77777777">
    <w:pPr>
      <w:pBdr>
        <w:top w:val="nil"/>
        <w:left w:val="nil"/>
        <w:bottom w:val="nil"/>
        <w:right w:val="nil"/>
        <w:between w:val="nil"/>
      </w:pBdr>
      <w:tabs>
        <w:tab w:val="center" w:pos="4680"/>
        <w:tab w:val="right" w:pos="9360"/>
      </w:tabs>
      <w:spacing w:after="0" w:line="240" w:lineRule="auto"/>
      <w:jc w:val="center"/>
      <w:rPr>
        <w:b/>
        <w:color w:val="000000"/>
        <w:sz w:val="16"/>
        <w:szCs w:val="16"/>
      </w:rPr>
    </w:pPr>
    <w:r>
      <w:rPr>
        <w:b/>
        <w:color w:val="00000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5">
    <w:nsid w:val="ae4cad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d40816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6d18fb0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75995c7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58065d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e5941b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8f6560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904e54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2ba7a6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d4d1c5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ccdcc7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44111a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d1287f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7e7dc38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046822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344b9f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0382fa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5b9548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b4b9fb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4b0b7c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371a60a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182db9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e4741f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da23df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a8bff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916C2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A2B8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3991FF"/>
    <w:multiLevelType w:val="hybridMultilevel"/>
    <w:tmpl w:val="F48A05BC"/>
    <w:lvl w:ilvl="0" w:tplc="7B968DA8">
      <w:start w:val="1"/>
      <w:numFmt w:val="bullet"/>
      <w:lvlText w:val=""/>
      <w:lvlJc w:val="left"/>
      <w:pPr>
        <w:ind w:left="720" w:hanging="360"/>
      </w:pPr>
      <w:rPr>
        <w:rFonts w:hint="default" w:ascii="Symbol" w:hAnsi="Symbol"/>
      </w:rPr>
    </w:lvl>
    <w:lvl w:ilvl="1" w:tplc="DFA0C074">
      <w:start w:val="1"/>
      <w:numFmt w:val="bullet"/>
      <w:lvlText w:val="o"/>
      <w:lvlJc w:val="left"/>
      <w:pPr>
        <w:ind w:left="1440" w:hanging="360"/>
      </w:pPr>
      <w:rPr>
        <w:rFonts w:hint="default" w:ascii="Courier New" w:hAnsi="Courier New"/>
      </w:rPr>
    </w:lvl>
    <w:lvl w:ilvl="2" w:tplc="C680B784">
      <w:start w:val="1"/>
      <w:numFmt w:val="bullet"/>
      <w:lvlText w:val=""/>
      <w:lvlJc w:val="left"/>
      <w:pPr>
        <w:ind w:left="2160" w:hanging="360"/>
      </w:pPr>
      <w:rPr>
        <w:rFonts w:hint="default" w:ascii="Wingdings" w:hAnsi="Wingdings"/>
      </w:rPr>
    </w:lvl>
    <w:lvl w:ilvl="3" w:tplc="BBDA477C">
      <w:start w:val="1"/>
      <w:numFmt w:val="bullet"/>
      <w:lvlText w:val=""/>
      <w:lvlJc w:val="left"/>
      <w:pPr>
        <w:ind w:left="2880" w:hanging="360"/>
      </w:pPr>
      <w:rPr>
        <w:rFonts w:hint="default" w:ascii="Symbol" w:hAnsi="Symbol"/>
      </w:rPr>
    </w:lvl>
    <w:lvl w:ilvl="4" w:tplc="DCDA22AA">
      <w:start w:val="1"/>
      <w:numFmt w:val="bullet"/>
      <w:lvlText w:val="o"/>
      <w:lvlJc w:val="left"/>
      <w:pPr>
        <w:ind w:left="3600" w:hanging="360"/>
      </w:pPr>
      <w:rPr>
        <w:rFonts w:hint="default" w:ascii="Courier New" w:hAnsi="Courier New"/>
      </w:rPr>
    </w:lvl>
    <w:lvl w:ilvl="5" w:tplc="2B3862A6">
      <w:start w:val="1"/>
      <w:numFmt w:val="bullet"/>
      <w:lvlText w:val=""/>
      <w:lvlJc w:val="left"/>
      <w:pPr>
        <w:ind w:left="4320" w:hanging="360"/>
      </w:pPr>
      <w:rPr>
        <w:rFonts w:hint="default" w:ascii="Wingdings" w:hAnsi="Wingdings"/>
      </w:rPr>
    </w:lvl>
    <w:lvl w:ilvl="6" w:tplc="0B622176">
      <w:start w:val="1"/>
      <w:numFmt w:val="bullet"/>
      <w:lvlText w:val=""/>
      <w:lvlJc w:val="left"/>
      <w:pPr>
        <w:ind w:left="5040" w:hanging="360"/>
      </w:pPr>
      <w:rPr>
        <w:rFonts w:hint="default" w:ascii="Symbol" w:hAnsi="Symbol"/>
      </w:rPr>
    </w:lvl>
    <w:lvl w:ilvl="7" w:tplc="F77C1AD6">
      <w:start w:val="1"/>
      <w:numFmt w:val="bullet"/>
      <w:lvlText w:val="o"/>
      <w:lvlJc w:val="left"/>
      <w:pPr>
        <w:ind w:left="5760" w:hanging="360"/>
      </w:pPr>
      <w:rPr>
        <w:rFonts w:hint="default" w:ascii="Courier New" w:hAnsi="Courier New"/>
      </w:rPr>
    </w:lvl>
    <w:lvl w:ilvl="8" w:tplc="FD1CCAA8">
      <w:start w:val="1"/>
      <w:numFmt w:val="bullet"/>
      <w:lvlText w:val=""/>
      <w:lvlJc w:val="left"/>
      <w:pPr>
        <w:ind w:left="6480" w:hanging="360"/>
      </w:pPr>
      <w:rPr>
        <w:rFonts w:hint="default" w:ascii="Wingdings" w:hAnsi="Wingdings"/>
      </w:rPr>
    </w:lvl>
  </w:abstractNum>
  <w:abstractNum w:abstractNumId="3" w15:restartNumberingAfterBreak="0">
    <w:nsid w:val="1503DE7E"/>
    <w:multiLevelType w:val="hybridMultilevel"/>
    <w:tmpl w:val="09DA342A"/>
    <w:lvl w:ilvl="0" w:tplc="91E8FB4E">
      <w:start w:val="1"/>
      <w:numFmt w:val="bullet"/>
      <w:lvlText w:val=""/>
      <w:lvlJc w:val="left"/>
      <w:pPr>
        <w:ind w:left="720" w:hanging="360"/>
      </w:pPr>
      <w:rPr>
        <w:rFonts w:hint="default" w:ascii="Symbol" w:hAnsi="Symbol"/>
      </w:rPr>
    </w:lvl>
    <w:lvl w:ilvl="1" w:tplc="7CFAE094">
      <w:start w:val="1"/>
      <w:numFmt w:val="bullet"/>
      <w:lvlText w:val="o"/>
      <w:lvlJc w:val="left"/>
      <w:pPr>
        <w:ind w:left="1440" w:hanging="360"/>
      </w:pPr>
      <w:rPr>
        <w:rFonts w:hint="default" w:ascii="Courier New" w:hAnsi="Courier New"/>
      </w:rPr>
    </w:lvl>
    <w:lvl w:ilvl="2" w:tplc="18A4D280">
      <w:start w:val="1"/>
      <w:numFmt w:val="bullet"/>
      <w:lvlText w:val=""/>
      <w:lvlJc w:val="left"/>
      <w:pPr>
        <w:ind w:left="2160" w:hanging="360"/>
      </w:pPr>
      <w:rPr>
        <w:rFonts w:hint="default" w:ascii="Wingdings" w:hAnsi="Wingdings"/>
      </w:rPr>
    </w:lvl>
    <w:lvl w:ilvl="3" w:tplc="0674D6BC">
      <w:start w:val="1"/>
      <w:numFmt w:val="bullet"/>
      <w:lvlText w:val=""/>
      <w:lvlJc w:val="left"/>
      <w:pPr>
        <w:ind w:left="2880" w:hanging="360"/>
      </w:pPr>
      <w:rPr>
        <w:rFonts w:hint="default" w:ascii="Symbol" w:hAnsi="Symbol"/>
      </w:rPr>
    </w:lvl>
    <w:lvl w:ilvl="4" w:tplc="70E8F53A">
      <w:start w:val="1"/>
      <w:numFmt w:val="bullet"/>
      <w:lvlText w:val="o"/>
      <w:lvlJc w:val="left"/>
      <w:pPr>
        <w:ind w:left="3600" w:hanging="360"/>
      </w:pPr>
      <w:rPr>
        <w:rFonts w:hint="default" w:ascii="Courier New" w:hAnsi="Courier New"/>
      </w:rPr>
    </w:lvl>
    <w:lvl w:ilvl="5" w:tplc="35DA61FC">
      <w:start w:val="1"/>
      <w:numFmt w:val="bullet"/>
      <w:lvlText w:val=""/>
      <w:lvlJc w:val="left"/>
      <w:pPr>
        <w:ind w:left="4320" w:hanging="360"/>
      </w:pPr>
      <w:rPr>
        <w:rFonts w:hint="default" w:ascii="Wingdings" w:hAnsi="Wingdings"/>
      </w:rPr>
    </w:lvl>
    <w:lvl w:ilvl="6" w:tplc="95566DAA">
      <w:start w:val="1"/>
      <w:numFmt w:val="bullet"/>
      <w:lvlText w:val=""/>
      <w:lvlJc w:val="left"/>
      <w:pPr>
        <w:ind w:left="5040" w:hanging="360"/>
      </w:pPr>
      <w:rPr>
        <w:rFonts w:hint="default" w:ascii="Symbol" w:hAnsi="Symbol"/>
      </w:rPr>
    </w:lvl>
    <w:lvl w:ilvl="7" w:tplc="70C23DC8">
      <w:start w:val="1"/>
      <w:numFmt w:val="bullet"/>
      <w:lvlText w:val="o"/>
      <w:lvlJc w:val="left"/>
      <w:pPr>
        <w:ind w:left="5760" w:hanging="360"/>
      </w:pPr>
      <w:rPr>
        <w:rFonts w:hint="default" w:ascii="Courier New" w:hAnsi="Courier New"/>
      </w:rPr>
    </w:lvl>
    <w:lvl w:ilvl="8" w:tplc="6CB28098">
      <w:start w:val="1"/>
      <w:numFmt w:val="bullet"/>
      <w:lvlText w:val=""/>
      <w:lvlJc w:val="left"/>
      <w:pPr>
        <w:ind w:left="6480" w:hanging="360"/>
      </w:pPr>
      <w:rPr>
        <w:rFonts w:hint="default" w:ascii="Wingdings" w:hAnsi="Wingdings"/>
      </w:rPr>
    </w:lvl>
  </w:abstractNum>
  <w:abstractNum w:abstractNumId="4" w15:restartNumberingAfterBreak="0">
    <w:nsid w:val="1A5A4606"/>
    <w:multiLevelType w:val="hybridMultilevel"/>
    <w:tmpl w:val="551C739E"/>
    <w:lvl w:ilvl="0" w:tplc="E1AAB7D4">
      <w:start w:val="1"/>
      <w:numFmt w:val="bullet"/>
      <w:lvlText w:val=""/>
      <w:lvlJc w:val="left"/>
      <w:pPr>
        <w:ind w:left="720" w:hanging="360"/>
      </w:pPr>
      <w:rPr>
        <w:rFonts w:hint="default" w:ascii="Symbol" w:hAnsi="Symbol"/>
      </w:rPr>
    </w:lvl>
    <w:lvl w:ilvl="1" w:tplc="B35E933E">
      <w:start w:val="1"/>
      <w:numFmt w:val="bullet"/>
      <w:lvlText w:val="o"/>
      <w:lvlJc w:val="left"/>
      <w:pPr>
        <w:ind w:left="1440" w:hanging="360"/>
      </w:pPr>
      <w:rPr>
        <w:rFonts w:hint="default" w:ascii="Courier New" w:hAnsi="Courier New"/>
      </w:rPr>
    </w:lvl>
    <w:lvl w:ilvl="2" w:tplc="3D8C7ABE">
      <w:start w:val="1"/>
      <w:numFmt w:val="bullet"/>
      <w:lvlText w:val=""/>
      <w:lvlJc w:val="left"/>
      <w:pPr>
        <w:ind w:left="2160" w:hanging="360"/>
      </w:pPr>
      <w:rPr>
        <w:rFonts w:hint="default" w:ascii="Wingdings" w:hAnsi="Wingdings"/>
      </w:rPr>
    </w:lvl>
    <w:lvl w:ilvl="3" w:tplc="448C2D70">
      <w:start w:val="1"/>
      <w:numFmt w:val="bullet"/>
      <w:lvlText w:val=""/>
      <w:lvlJc w:val="left"/>
      <w:pPr>
        <w:ind w:left="2880" w:hanging="360"/>
      </w:pPr>
      <w:rPr>
        <w:rFonts w:hint="default" w:ascii="Symbol" w:hAnsi="Symbol"/>
      </w:rPr>
    </w:lvl>
    <w:lvl w:ilvl="4" w:tplc="9C48F06A">
      <w:start w:val="1"/>
      <w:numFmt w:val="bullet"/>
      <w:lvlText w:val="o"/>
      <w:lvlJc w:val="left"/>
      <w:pPr>
        <w:ind w:left="3600" w:hanging="360"/>
      </w:pPr>
      <w:rPr>
        <w:rFonts w:hint="default" w:ascii="Courier New" w:hAnsi="Courier New"/>
      </w:rPr>
    </w:lvl>
    <w:lvl w:ilvl="5" w:tplc="AAB213DC">
      <w:start w:val="1"/>
      <w:numFmt w:val="bullet"/>
      <w:lvlText w:val=""/>
      <w:lvlJc w:val="left"/>
      <w:pPr>
        <w:ind w:left="4320" w:hanging="360"/>
      </w:pPr>
      <w:rPr>
        <w:rFonts w:hint="default" w:ascii="Wingdings" w:hAnsi="Wingdings"/>
      </w:rPr>
    </w:lvl>
    <w:lvl w:ilvl="6" w:tplc="6130CA98">
      <w:start w:val="1"/>
      <w:numFmt w:val="bullet"/>
      <w:lvlText w:val=""/>
      <w:lvlJc w:val="left"/>
      <w:pPr>
        <w:ind w:left="5040" w:hanging="360"/>
      </w:pPr>
      <w:rPr>
        <w:rFonts w:hint="default" w:ascii="Symbol" w:hAnsi="Symbol"/>
      </w:rPr>
    </w:lvl>
    <w:lvl w:ilvl="7" w:tplc="A4A0FC44">
      <w:start w:val="1"/>
      <w:numFmt w:val="bullet"/>
      <w:lvlText w:val="o"/>
      <w:lvlJc w:val="left"/>
      <w:pPr>
        <w:ind w:left="5760" w:hanging="360"/>
      </w:pPr>
      <w:rPr>
        <w:rFonts w:hint="default" w:ascii="Courier New" w:hAnsi="Courier New"/>
      </w:rPr>
    </w:lvl>
    <w:lvl w:ilvl="8" w:tplc="73200EAC">
      <w:start w:val="1"/>
      <w:numFmt w:val="bullet"/>
      <w:lvlText w:val=""/>
      <w:lvlJc w:val="left"/>
      <w:pPr>
        <w:ind w:left="6480" w:hanging="360"/>
      </w:pPr>
      <w:rPr>
        <w:rFonts w:hint="default" w:ascii="Wingdings" w:hAnsi="Wingdings"/>
      </w:rPr>
    </w:lvl>
  </w:abstractNum>
  <w:abstractNum w:abstractNumId="5" w15:restartNumberingAfterBreak="0">
    <w:nsid w:val="1BF12A14"/>
    <w:multiLevelType w:val="multilevel"/>
    <w:tmpl w:val="5B0EA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E4BB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7A62B6"/>
    <w:multiLevelType w:val="hybridMultilevel"/>
    <w:tmpl w:val="65328D38"/>
    <w:lvl w:ilvl="0" w:tplc="2EACDE5A">
      <w:start w:val="1"/>
      <w:numFmt w:val="bullet"/>
      <w:lvlText w:val=""/>
      <w:lvlJc w:val="left"/>
      <w:pPr>
        <w:ind w:left="720" w:hanging="360"/>
      </w:pPr>
      <w:rPr>
        <w:rFonts w:hint="default" w:ascii="Symbol" w:hAnsi="Symbol"/>
      </w:rPr>
    </w:lvl>
    <w:lvl w:ilvl="1" w:tplc="D0283030">
      <w:start w:val="1"/>
      <w:numFmt w:val="bullet"/>
      <w:lvlText w:val="o"/>
      <w:lvlJc w:val="left"/>
      <w:pPr>
        <w:ind w:left="1440" w:hanging="360"/>
      </w:pPr>
      <w:rPr>
        <w:rFonts w:hint="default" w:ascii="Courier New" w:hAnsi="Courier New"/>
      </w:rPr>
    </w:lvl>
    <w:lvl w:ilvl="2" w:tplc="02B0925E">
      <w:start w:val="1"/>
      <w:numFmt w:val="bullet"/>
      <w:lvlText w:val=""/>
      <w:lvlJc w:val="left"/>
      <w:pPr>
        <w:ind w:left="2160" w:hanging="360"/>
      </w:pPr>
      <w:rPr>
        <w:rFonts w:hint="default" w:ascii="Wingdings" w:hAnsi="Wingdings"/>
      </w:rPr>
    </w:lvl>
    <w:lvl w:ilvl="3" w:tplc="A89CDCE6">
      <w:start w:val="1"/>
      <w:numFmt w:val="bullet"/>
      <w:lvlText w:val=""/>
      <w:lvlJc w:val="left"/>
      <w:pPr>
        <w:ind w:left="2880" w:hanging="360"/>
      </w:pPr>
      <w:rPr>
        <w:rFonts w:hint="default" w:ascii="Symbol" w:hAnsi="Symbol"/>
      </w:rPr>
    </w:lvl>
    <w:lvl w:ilvl="4" w:tplc="F5208DFE">
      <w:start w:val="1"/>
      <w:numFmt w:val="bullet"/>
      <w:lvlText w:val="o"/>
      <w:lvlJc w:val="left"/>
      <w:pPr>
        <w:ind w:left="3600" w:hanging="360"/>
      </w:pPr>
      <w:rPr>
        <w:rFonts w:hint="default" w:ascii="Courier New" w:hAnsi="Courier New"/>
      </w:rPr>
    </w:lvl>
    <w:lvl w:ilvl="5" w:tplc="CE2AB71C">
      <w:start w:val="1"/>
      <w:numFmt w:val="bullet"/>
      <w:lvlText w:val=""/>
      <w:lvlJc w:val="left"/>
      <w:pPr>
        <w:ind w:left="4320" w:hanging="360"/>
      </w:pPr>
      <w:rPr>
        <w:rFonts w:hint="default" w:ascii="Wingdings" w:hAnsi="Wingdings"/>
      </w:rPr>
    </w:lvl>
    <w:lvl w:ilvl="6" w:tplc="46B4D362">
      <w:start w:val="1"/>
      <w:numFmt w:val="bullet"/>
      <w:lvlText w:val=""/>
      <w:lvlJc w:val="left"/>
      <w:pPr>
        <w:ind w:left="5040" w:hanging="360"/>
      </w:pPr>
      <w:rPr>
        <w:rFonts w:hint="default" w:ascii="Symbol" w:hAnsi="Symbol"/>
      </w:rPr>
    </w:lvl>
    <w:lvl w:ilvl="7" w:tplc="D25EE358">
      <w:start w:val="1"/>
      <w:numFmt w:val="bullet"/>
      <w:lvlText w:val="o"/>
      <w:lvlJc w:val="left"/>
      <w:pPr>
        <w:ind w:left="5760" w:hanging="360"/>
      </w:pPr>
      <w:rPr>
        <w:rFonts w:hint="default" w:ascii="Courier New" w:hAnsi="Courier New"/>
      </w:rPr>
    </w:lvl>
    <w:lvl w:ilvl="8" w:tplc="37763306">
      <w:start w:val="1"/>
      <w:numFmt w:val="bullet"/>
      <w:lvlText w:val=""/>
      <w:lvlJc w:val="left"/>
      <w:pPr>
        <w:ind w:left="6480" w:hanging="360"/>
      </w:pPr>
      <w:rPr>
        <w:rFonts w:hint="default" w:ascii="Wingdings" w:hAnsi="Wingdings"/>
      </w:rPr>
    </w:lvl>
  </w:abstractNum>
  <w:abstractNum w:abstractNumId="8" w15:restartNumberingAfterBreak="0">
    <w:nsid w:val="2681DF79"/>
    <w:multiLevelType w:val="hybridMultilevel"/>
    <w:tmpl w:val="2C3C77B0"/>
    <w:lvl w:ilvl="0" w:tplc="F5D0DE86">
      <w:start w:val="1"/>
      <w:numFmt w:val="bullet"/>
      <w:lvlText w:val=""/>
      <w:lvlJc w:val="left"/>
      <w:pPr>
        <w:ind w:left="720" w:hanging="360"/>
      </w:pPr>
      <w:rPr>
        <w:rFonts w:hint="default" w:ascii="Symbol" w:hAnsi="Symbol"/>
      </w:rPr>
    </w:lvl>
    <w:lvl w:ilvl="1" w:tplc="4C326D2E">
      <w:start w:val="1"/>
      <w:numFmt w:val="bullet"/>
      <w:lvlText w:val="o"/>
      <w:lvlJc w:val="left"/>
      <w:pPr>
        <w:ind w:left="1440" w:hanging="360"/>
      </w:pPr>
      <w:rPr>
        <w:rFonts w:hint="default" w:ascii="Courier New" w:hAnsi="Courier New"/>
      </w:rPr>
    </w:lvl>
    <w:lvl w:ilvl="2" w:tplc="1ABA9256">
      <w:start w:val="1"/>
      <w:numFmt w:val="bullet"/>
      <w:lvlText w:val=""/>
      <w:lvlJc w:val="left"/>
      <w:pPr>
        <w:ind w:left="2160" w:hanging="360"/>
      </w:pPr>
      <w:rPr>
        <w:rFonts w:hint="default" w:ascii="Wingdings" w:hAnsi="Wingdings"/>
      </w:rPr>
    </w:lvl>
    <w:lvl w:ilvl="3" w:tplc="804A1CA4">
      <w:start w:val="1"/>
      <w:numFmt w:val="bullet"/>
      <w:lvlText w:val=""/>
      <w:lvlJc w:val="left"/>
      <w:pPr>
        <w:ind w:left="2880" w:hanging="360"/>
      </w:pPr>
      <w:rPr>
        <w:rFonts w:hint="default" w:ascii="Symbol" w:hAnsi="Symbol"/>
      </w:rPr>
    </w:lvl>
    <w:lvl w:ilvl="4" w:tplc="317EF982">
      <w:start w:val="1"/>
      <w:numFmt w:val="bullet"/>
      <w:lvlText w:val="o"/>
      <w:lvlJc w:val="left"/>
      <w:pPr>
        <w:ind w:left="3600" w:hanging="360"/>
      </w:pPr>
      <w:rPr>
        <w:rFonts w:hint="default" w:ascii="Courier New" w:hAnsi="Courier New"/>
      </w:rPr>
    </w:lvl>
    <w:lvl w:ilvl="5" w:tplc="B0AE914C">
      <w:start w:val="1"/>
      <w:numFmt w:val="bullet"/>
      <w:lvlText w:val=""/>
      <w:lvlJc w:val="left"/>
      <w:pPr>
        <w:ind w:left="4320" w:hanging="360"/>
      </w:pPr>
      <w:rPr>
        <w:rFonts w:hint="default" w:ascii="Wingdings" w:hAnsi="Wingdings"/>
      </w:rPr>
    </w:lvl>
    <w:lvl w:ilvl="6" w:tplc="755CC5E2">
      <w:start w:val="1"/>
      <w:numFmt w:val="bullet"/>
      <w:lvlText w:val=""/>
      <w:lvlJc w:val="left"/>
      <w:pPr>
        <w:ind w:left="5040" w:hanging="360"/>
      </w:pPr>
      <w:rPr>
        <w:rFonts w:hint="default" w:ascii="Symbol" w:hAnsi="Symbol"/>
      </w:rPr>
    </w:lvl>
    <w:lvl w:ilvl="7" w:tplc="05D4E356">
      <w:start w:val="1"/>
      <w:numFmt w:val="bullet"/>
      <w:lvlText w:val="o"/>
      <w:lvlJc w:val="left"/>
      <w:pPr>
        <w:ind w:left="5760" w:hanging="360"/>
      </w:pPr>
      <w:rPr>
        <w:rFonts w:hint="default" w:ascii="Courier New" w:hAnsi="Courier New"/>
      </w:rPr>
    </w:lvl>
    <w:lvl w:ilvl="8" w:tplc="1EAE6910">
      <w:start w:val="1"/>
      <w:numFmt w:val="bullet"/>
      <w:lvlText w:val=""/>
      <w:lvlJc w:val="left"/>
      <w:pPr>
        <w:ind w:left="6480" w:hanging="360"/>
      </w:pPr>
      <w:rPr>
        <w:rFonts w:hint="default" w:ascii="Wingdings" w:hAnsi="Wingdings"/>
      </w:rPr>
    </w:lvl>
  </w:abstractNum>
  <w:abstractNum w:abstractNumId="9" w15:restartNumberingAfterBreak="0">
    <w:nsid w:val="274F1790"/>
    <w:multiLevelType w:val="hybridMultilevel"/>
    <w:tmpl w:val="8F58C4CE"/>
    <w:lvl w:ilvl="0" w:tplc="A7ACFE5E">
      <w:start w:val="1"/>
      <w:numFmt w:val="bullet"/>
      <w:lvlText w:val=""/>
      <w:lvlJc w:val="left"/>
      <w:pPr>
        <w:ind w:left="720" w:hanging="360"/>
      </w:pPr>
      <w:rPr>
        <w:rFonts w:hint="default" w:ascii="Symbol" w:hAnsi="Symbol"/>
      </w:rPr>
    </w:lvl>
    <w:lvl w:ilvl="1" w:tplc="04AA4EAC">
      <w:start w:val="1"/>
      <w:numFmt w:val="bullet"/>
      <w:lvlText w:val="o"/>
      <w:lvlJc w:val="left"/>
      <w:pPr>
        <w:ind w:left="1440" w:hanging="360"/>
      </w:pPr>
      <w:rPr>
        <w:rFonts w:hint="default" w:ascii="Courier New" w:hAnsi="Courier New"/>
      </w:rPr>
    </w:lvl>
    <w:lvl w:ilvl="2" w:tplc="7500FAF0">
      <w:start w:val="1"/>
      <w:numFmt w:val="bullet"/>
      <w:lvlText w:val=""/>
      <w:lvlJc w:val="left"/>
      <w:pPr>
        <w:ind w:left="2160" w:hanging="360"/>
      </w:pPr>
      <w:rPr>
        <w:rFonts w:hint="default" w:ascii="Wingdings" w:hAnsi="Wingdings"/>
      </w:rPr>
    </w:lvl>
    <w:lvl w:ilvl="3" w:tplc="626E6DD6">
      <w:start w:val="1"/>
      <w:numFmt w:val="bullet"/>
      <w:lvlText w:val=""/>
      <w:lvlJc w:val="left"/>
      <w:pPr>
        <w:ind w:left="2880" w:hanging="360"/>
      </w:pPr>
      <w:rPr>
        <w:rFonts w:hint="default" w:ascii="Symbol" w:hAnsi="Symbol"/>
      </w:rPr>
    </w:lvl>
    <w:lvl w:ilvl="4" w:tplc="2B781A10">
      <w:start w:val="1"/>
      <w:numFmt w:val="bullet"/>
      <w:lvlText w:val="o"/>
      <w:lvlJc w:val="left"/>
      <w:pPr>
        <w:ind w:left="3600" w:hanging="360"/>
      </w:pPr>
      <w:rPr>
        <w:rFonts w:hint="default" w:ascii="Courier New" w:hAnsi="Courier New"/>
      </w:rPr>
    </w:lvl>
    <w:lvl w:ilvl="5" w:tplc="2B14F1E0">
      <w:start w:val="1"/>
      <w:numFmt w:val="bullet"/>
      <w:lvlText w:val=""/>
      <w:lvlJc w:val="left"/>
      <w:pPr>
        <w:ind w:left="4320" w:hanging="360"/>
      </w:pPr>
      <w:rPr>
        <w:rFonts w:hint="default" w:ascii="Wingdings" w:hAnsi="Wingdings"/>
      </w:rPr>
    </w:lvl>
    <w:lvl w:ilvl="6" w:tplc="D59EC108">
      <w:start w:val="1"/>
      <w:numFmt w:val="bullet"/>
      <w:lvlText w:val=""/>
      <w:lvlJc w:val="left"/>
      <w:pPr>
        <w:ind w:left="5040" w:hanging="360"/>
      </w:pPr>
      <w:rPr>
        <w:rFonts w:hint="default" w:ascii="Symbol" w:hAnsi="Symbol"/>
      </w:rPr>
    </w:lvl>
    <w:lvl w:ilvl="7" w:tplc="0B10D4CE">
      <w:start w:val="1"/>
      <w:numFmt w:val="bullet"/>
      <w:lvlText w:val="o"/>
      <w:lvlJc w:val="left"/>
      <w:pPr>
        <w:ind w:left="5760" w:hanging="360"/>
      </w:pPr>
      <w:rPr>
        <w:rFonts w:hint="default" w:ascii="Courier New" w:hAnsi="Courier New"/>
      </w:rPr>
    </w:lvl>
    <w:lvl w:ilvl="8" w:tplc="5CC6A162">
      <w:start w:val="1"/>
      <w:numFmt w:val="bullet"/>
      <w:lvlText w:val=""/>
      <w:lvlJc w:val="left"/>
      <w:pPr>
        <w:ind w:left="6480" w:hanging="360"/>
      </w:pPr>
      <w:rPr>
        <w:rFonts w:hint="default" w:ascii="Wingdings" w:hAnsi="Wingdings"/>
      </w:rPr>
    </w:lvl>
  </w:abstractNum>
  <w:abstractNum w:abstractNumId="10" w15:restartNumberingAfterBreak="0">
    <w:nsid w:val="380A85E9"/>
    <w:multiLevelType w:val="hybridMultilevel"/>
    <w:tmpl w:val="ECC02BFE"/>
    <w:lvl w:ilvl="0" w:tplc="3B50C17A">
      <w:start w:val="1"/>
      <w:numFmt w:val="bullet"/>
      <w:lvlText w:val=""/>
      <w:lvlJc w:val="left"/>
      <w:pPr>
        <w:ind w:left="720" w:hanging="360"/>
      </w:pPr>
      <w:rPr>
        <w:rFonts w:hint="default" w:ascii="Symbol" w:hAnsi="Symbol"/>
      </w:rPr>
    </w:lvl>
    <w:lvl w:ilvl="1" w:tplc="0B6C8540">
      <w:start w:val="1"/>
      <w:numFmt w:val="bullet"/>
      <w:lvlText w:val="o"/>
      <w:lvlJc w:val="left"/>
      <w:pPr>
        <w:ind w:left="1440" w:hanging="360"/>
      </w:pPr>
      <w:rPr>
        <w:rFonts w:hint="default" w:ascii="Courier New" w:hAnsi="Courier New"/>
      </w:rPr>
    </w:lvl>
    <w:lvl w:ilvl="2" w:tplc="7E84FA3C">
      <w:start w:val="1"/>
      <w:numFmt w:val="bullet"/>
      <w:lvlText w:val=""/>
      <w:lvlJc w:val="left"/>
      <w:pPr>
        <w:ind w:left="2160" w:hanging="360"/>
      </w:pPr>
      <w:rPr>
        <w:rFonts w:hint="default" w:ascii="Wingdings" w:hAnsi="Wingdings"/>
      </w:rPr>
    </w:lvl>
    <w:lvl w:ilvl="3" w:tplc="5BA40174">
      <w:start w:val="1"/>
      <w:numFmt w:val="bullet"/>
      <w:lvlText w:val=""/>
      <w:lvlJc w:val="left"/>
      <w:pPr>
        <w:ind w:left="2880" w:hanging="360"/>
      </w:pPr>
      <w:rPr>
        <w:rFonts w:hint="default" w:ascii="Symbol" w:hAnsi="Symbol"/>
      </w:rPr>
    </w:lvl>
    <w:lvl w:ilvl="4" w:tplc="26E6B734">
      <w:start w:val="1"/>
      <w:numFmt w:val="bullet"/>
      <w:lvlText w:val="o"/>
      <w:lvlJc w:val="left"/>
      <w:pPr>
        <w:ind w:left="3600" w:hanging="360"/>
      </w:pPr>
      <w:rPr>
        <w:rFonts w:hint="default" w:ascii="Courier New" w:hAnsi="Courier New"/>
      </w:rPr>
    </w:lvl>
    <w:lvl w:ilvl="5" w:tplc="B3622FDC">
      <w:start w:val="1"/>
      <w:numFmt w:val="bullet"/>
      <w:lvlText w:val=""/>
      <w:lvlJc w:val="left"/>
      <w:pPr>
        <w:ind w:left="4320" w:hanging="360"/>
      </w:pPr>
      <w:rPr>
        <w:rFonts w:hint="default" w:ascii="Wingdings" w:hAnsi="Wingdings"/>
      </w:rPr>
    </w:lvl>
    <w:lvl w:ilvl="6" w:tplc="793A2E16">
      <w:start w:val="1"/>
      <w:numFmt w:val="bullet"/>
      <w:lvlText w:val=""/>
      <w:lvlJc w:val="left"/>
      <w:pPr>
        <w:ind w:left="5040" w:hanging="360"/>
      </w:pPr>
      <w:rPr>
        <w:rFonts w:hint="default" w:ascii="Symbol" w:hAnsi="Symbol"/>
      </w:rPr>
    </w:lvl>
    <w:lvl w:ilvl="7" w:tplc="5B5E9F04">
      <w:start w:val="1"/>
      <w:numFmt w:val="bullet"/>
      <w:lvlText w:val="o"/>
      <w:lvlJc w:val="left"/>
      <w:pPr>
        <w:ind w:left="5760" w:hanging="360"/>
      </w:pPr>
      <w:rPr>
        <w:rFonts w:hint="default" w:ascii="Courier New" w:hAnsi="Courier New"/>
      </w:rPr>
    </w:lvl>
    <w:lvl w:ilvl="8" w:tplc="034A9742">
      <w:start w:val="1"/>
      <w:numFmt w:val="bullet"/>
      <w:lvlText w:val=""/>
      <w:lvlJc w:val="left"/>
      <w:pPr>
        <w:ind w:left="6480" w:hanging="360"/>
      </w:pPr>
      <w:rPr>
        <w:rFonts w:hint="default" w:ascii="Wingdings" w:hAnsi="Wingdings"/>
      </w:rPr>
    </w:lvl>
  </w:abstractNum>
  <w:abstractNum w:abstractNumId="11" w15:restartNumberingAfterBreak="0">
    <w:nsid w:val="5317F87F"/>
    <w:multiLevelType w:val="hybridMultilevel"/>
    <w:tmpl w:val="58F62FE8"/>
    <w:lvl w:ilvl="0" w:tplc="3C367158">
      <w:start w:val="1"/>
      <w:numFmt w:val="bullet"/>
      <w:lvlText w:val=""/>
      <w:lvlJc w:val="left"/>
      <w:pPr>
        <w:ind w:left="720" w:hanging="360"/>
      </w:pPr>
      <w:rPr>
        <w:rFonts w:hint="default" w:ascii="Symbol" w:hAnsi="Symbol"/>
      </w:rPr>
    </w:lvl>
    <w:lvl w:ilvl="1" w:tplc="AE94DDCE">
      <w:start w:val="1"/>
      <w:numFmt w:val="bullet"/>
      <w:lvlText w:val="o"/>
      <w:lvlJc w:val="left"/>
      <w:pPr>
        <w:ind w:left="1440" w:hanging="360"/>
      </w:pPr>
      <w:rPr>
        <w:rFonts w:hint="default" w:ascii="Courier New" w:hAnsi="Courier New"/>
      </w:rPr>
    </w:lvl>
    <w:lvl w:ilvl="2" w:tplc="DEAC1C4E">
      <w:start w:val="1"/>
      <w:numFmt w:val="bullet"/>
      <w:lvlText w:val=""/>
      <w:lvlJc w:val="left"/>
      <w:pPr>
        <w:ind w:left="2160" w:hanging="360"/>
      </w:pPr>
      <w:rPr>
        <w:rFonts w:hint="default" w:ascii="Wingdings" w:hAnsi="Wingdings"/>
      </w:rPr>
    </w:lvl>
    <w:lvl w:ilvl="3" w:tplc="1FCC5C30">
      <w:start w:val="1"/>
      <w:numFmt w:val="bullet"/>
      <w:lvlText w:val=""/>
      <w:lvlJc w:val="left"/>
      <w:pPr>
        <w:ind w:left="2880" w:hanging="360"/>
      </w:pPr>
      <w:rPr>
        <w:rFonts w:hint="default" w:ascii="Symbol" w:hAnsi="Symbol"/>
      </w:rPr>
    </w:lvl>
    <w:lvl w:ilvl="4" w:tplc="00BED7BE">
      <w:start w:val="1"/>
      <w:numFmt w:val="bullet"/>
      <w:lvlText w:val="o"/>
      <w:lvlJc w:val="left"/>
      <w:pPr>
        <w:ind w:left="3600" w:hanging="360"/>
      </w:pPr>
      <w:rPr>
        <w:rFonts w:hint="default" w:ascii="Courier New" w:hAnsi="Courier New"/>
      </w:rPr>
    </w:lvl>
    <w:lvl w:ilvl="5" w:tplc="1DC21724">
      <w:start w:val="1"/>
      <w:numFmt w:val="bullet"/>
      <w:lvlText w:val=""/>
      <w:lvlJc w:val="left"/>
      <w:pPr>
        <w:ind w:left="4320" w:hanging="360"/>
      </w:pPr>
      <w:rPr>
        <w:rFonts w:hint="default" w:ascii="Wingdings" w:hAnsi="Wingdings"/>
      </w:rPr>
    </w:lvl>
    <w:lvl w:ilvl="6" w:tplc="489E44BC">
      <w:start w:val="1"/>
      <w:numFmt w:val="bullet"/>
      <w:lvlText w:val=""/>
      <w:lvlJc w:val="left"/>
      <w:pPr>
        <w:ind w:left="5040" w:hanging="360"/>
      </w:pPr>
      <w:rPr>
        <w:rFonts w:hint="default" w:ascii="Symbol" w:hAnsi="Symbol"/>
      </w:rPr>
    </w:lvl>
    <w:lvl w:ilvl="7" w:tplc="3C948530">
      <w:start w:val="1"/>
      <w:numFmt w:val="bullet"/>
      <w:lvlText w:val="o"/>
      <w:lvlJc w:val="left"/>
      <w:pPr>
        <w:ind w:left="5760" w:hanging="360"/>
      </w:pPr>
      <w:rPr>
        <w:rFonts w:hint="default" w:ascii="Courier New" w:hAnsi="Courier New"/>
      </w:rPr>
    </w:lvl>
    <w:lvl w:ilvl="8" w:tplc="225C7740">
      <w:start w:val="1"/>
      <w:numFmt w:val="bullet"/>
      <w:lvlText w:val=""/>
      <w:lvlJc w:val="left"/>
      <w:pPr>
        <w:ind w:left="6480" w:hanging="360"/>
      </w:pPr>
      <w:rPr>
        <w:rFonts w:hint="default" w:ascii="Wingdings" w:hAnsi="Wingdings"/>
      </w:rPr>
    </w:lvl>
  </w:abstractNum>
  <w:abstractNum w:abstractNumId="12" w15:restartNumberingAfterBreak="0">
    <w:nsid w:val="595EC394"/>
    <w:multiLevelType w:val="hybridMultilevel"/>
    <w:tmpl w:val="8AB82FDA"/>
    <w:lvl w:ilvl="0" w:tplc="45263D36">
      <w:start w:val="1"/>
      <w:numFmt w:val="bullet"/>
      <w:lvlText w:val=""/>
      <w:lvlJc w:val="left"/>
      <w:pPr>
        <w:ind w:left="720" w:hanging="360"/>
      </w:pPr>
      <w:rPr>
        <w:rFonts w:hint="default" w:ascii="Symbol" w:hAnsi="Symbol"/>
      </w:rPr>
    </w:lvl>
    <w:lvl w:ilvl="1" w:tplc="89F4D2F0">
      <w:start w:val="1"/>
      <w:numFmt w:val="bullet"/>
      <w:lvlText w:val="o"/>
      <w:lvlJc w:val="left"/>
      <w:pPr>
        <w:ind w:left="1440" w:hanging="360"/>
      </w:pPr>
      <w:rPr>
        <w:rFonts w:hint="default" w:ascii="Courier New" w:hAnsi="Courier New"/>
      </w:rPr>
    </w:lvl>
    <w:lvl w:ilvl="2" w:tplc="B9520226">
      <w:start w:val="1"/>
      <w:numFmt w:val="bullet"/>
      <w:lvlText w:val=""/>
      <w:lvlJc w:val="left"/>
      <w:pPr>
        <w:ind w:left="2160" w:hanging="360"/>
      </w:pPr>
      <w:rPr>
        <w:rFonts w:hint="default" w:ascii="Wingdings" w:hAnsi="Wingdings"/>
      </w:rPr>
    </w:lvl>
    <w:lvl w:ilvl="3" w:tplc="DC6495AE">
      <w:start w:val="1"/>
      <w:numFmt w:val="bullet"/>
      <w:lvlText w:val=""/>
      <w:lvlJc w:val="left"/>
      <w:pPr>
        <w:ind w:left="2880" w:hanging="360"/>
      </w:pPr>
      <w:rPr>
        <w:rFonts w:hint="default" w:ascii="Symbol" w:hAnsi="Symbol"/>
      </w:rPr>
    </w:lvl>
    <w:lvl w:ilvl="4" w:tplc="ADC4B51C">
      <w:start w:val="1"/>
      <w:numFmt w:val="bullet"/>
      <w:lvlText w:val="o"/>
      <w:lvlJc w:val="left"/>
      <w:pPr>
        <w:ind w:left="3600" w:hanging="360"/>
      </w:pPr>
      <w:rPr>
        <w:rFonts w:hint="default" w:ascii="Courier New" w:hAnsi="Courier New"/>
      </w:rPr>
    </w:lvl>
    <w:lvl w:ilvl="5" w:tplc="7804B5DE">
      <w:start w:val="1"/>
      <w:numFmt w:val="bullet"/>
      <w:lvlText w:val=""/>
      <w:lvlJc w:val="left"/>
      <w:pPr>
        <w:ind w:left="4320" w:hanging="360"/>
      </w:pPr>
      <w:rPr>
        <w:rFonts w:hint="default" w:ascii="Wingdings" w:hAnsi="Wingdings"/>
      </w:rPr>
    </w:lvl>
    <w:lvl w:ilvl="6" w:tplc="B238A02C">
      <w:start w:val="1"/>
      <w:numFmt w:val="bullet"/>
      <w:lvlText w:val=""/>
      <w:lvlJc w:val="left"/>
      <w:pPr>
        <w:ind w:left="5040" w:hanging="360"/>
      </w:pPr>
      <w:rPr>
        <w:rFonts w:hint="default" w:ascii="Symbol" w:hAnsi="Symbol"/>
      </w:rPr>
    </w:lvl>
    <w:lvl w:ilvl="7" w:tplc="524EEF84">
      <w:start w:val="1"/>
      <w:numFmt w:val="bullet"/>
      <w:lvlText w:val="o"/>
      <w:lvlJc w:val="left"/>
      <w:pPr>
        <w:ind w:left="5760" w:hanging="360"/>
      </w:pPr>
      <w:rPr>
        <w:rFonts w:hint="default" w:ascii="Courier New" w:hAnsi="Courier New"/>
      </w:rPr>
    </w:lvl>
    <w:lvl w:ilvl="8" w:tplc="4DC88754">
      <w:start w:val="1"/>
      <w:numFmt w:val="bullet"/>
      <w:lvlText w:val=""/>
      <w:lvlJc w:val="left"/>
      <w:pPr>
        <w:ind w:left="6480" w:hanging="360"/>
      </w:pPr>
      <w:rPr>
        <w:rFonts w:hint="default" w:ascii="Wingdings" w:hAnsi="Wingdings"/>
      </w:rPr>
    </w:lvl>
  </w:abstractNum>
  <w:abstractNum w:abstractNumId="13" w15:restartNumberingAfterBreak="0">
    <w:nsid w:val="697560AA"/>
    <w:multiLevelType w:val="hybridMultilevel"/>
    <w:tmpl w:val="729AE5E0"/>
    <w:lvl w:ilvl="0" w:tplc="82DCD94E">
      <w:start w:val="1"/>
      <w:numFmt w:val="bullet"/>
      <w:lvlText w:val=""/>
      <w:lvlJc w:val="left"/>
      <w:pPr>
        <w:ind w:left="720" w:hanging="360"/>
      </w:pPr>
      <w:rPr>
        <w:rFonts w:hint="default" w:ascii="Symbol" w:hAnsi="Symbol"/>
      </w:rPr>
    </w:lvl>
    <w:lvl w:ilvl="1" w:tplc="08E6DDA0">
      <w:start w:val="1"/>
      <w:numFmt w:val="bullet"/>
      <w:lvlText w:val="o"/>
      <w:lvlJc w:val="left"/>
      <w:pPr>
        <w:ind w:left="1440" w:hanging="360"/>
      </w:pPr>
      <w:rPr>
        <w:rFonts w:hint="default" w:ascii="Courier New" w:hAnsi="Courier New"/>
      </w:rPr>
    </w:lvl>
    <w:lvl w:ilvl="2" w:tplc="E2C43EBE">
      <w:start w:val="1"/>
      <w:numFmt w:val="bullet"/>
      <w:lvlText w:val=""/>
      <w:lvlJc w:val="left"/>
      <w:pPr>
        <w:ind w:left="2160" w:hanging="360"/>
      </w:pPr>
      <w:rPr>
        <w:rFonts w:hint="default" w:ascii="Wingdings" w:hAnsi="Wingdings"/>
      </w:rPr>
    </w:lvl>
    <w:lvl w:ilvl="3" w:tplc="84FC1746">
      <w:start w:val="1"/>
      <w:numFmt w:val="bullet"/>
      <w:lvlText w:val=""/>
      <w:lvlJc w:val="left"/>
      <w:pPr>
        <w:ind w:left="2880" w:hanging="360"/>
      </w:pPr>
      <w:rPr>
        <w:rFonts w:hint="default" w:ascii="Symbol" w:hAnsi="Symbol"/>
      </w:rPr>
    </w:lvl>
    <w:lvl w:ilvl="4" w:tplc="5F42DBE2">
      <w:start w:val="1"/>
      <w:numFmt w:val="bullet"/>
      <w:lvlText w:val="o"/>
      <w:lvlJc w:val="left"/>
      <w:pPr>
        <w:ind w:left="3600" w:hanging="360"/>
      </w:pPr>
      <w:rPr>
        <w:rFonts w:hint="default" w:ascii="Courier New" w:hAnsi="Courier New"/>
      </w:rPr>
    </w:lvl>
    <w:lvl w:ilvl="5" w:tplc="28B860E6">
      <w:start w:val="1"/>
      <w:numFmt w:val="bullet"/>
      <w:lvlText w:val=""/>
      <w:lvlJc w:val="left"/>
      <w:pPr>
        <w:ind w:left="4320" w:hanging="360"/>
      </w:pPr>
      <w:rPr>
        <w:rFonts w:hint="default" w:ascii="Wingdings" w:hAnsi="Wingdings"/>
      </w:rPr>
    </w:lvl>
    <w:lvl w:ilvl="6" w:tplc="D9EEFBB8">
      <w:start w:val="1"/>
      <w:numFmt w:val="bullet"/>
      <w:lvlText w:val=""/>
      <w:lvlJc w:val="left"/>
      <w:pPr>
        <w:ind w:left="5040" w:hanging="360"/>
      </w:pPr>
      <w:rPr>
        <w:rFonts w:hint="default" w:ascii="Symbol" w:hAnsi="Symbol"/>
      </w:rPr>
    </w:lvl>
    <w:lvl w:ilvl="7" w:tplc="592A3558">
      <w:start w:val="1"/>
      <w:numFmt w:val="bullet"/>
      <w:lvlText w:val="o"/>
      <w:lvlJc w:val="left"/>
      <w:pPr>
        <w:ind w:left="5760" w:hanging="360"/>
      </w:pPr>
      <w:rPr>
        <w:rFonts w:hint="default" w:ascii="Courier New" w:hAnsi="Courier New"/>
      </w:rPr>
    </w:lvl>
    <w:lvl w:ilvl="8" w:tplc="EF3A340A">
      <w:start w:val="1"/>
      <w:numFmt w:val="bullet"/>
      <w:lvlText w:val=""/>
      <w:lvlJc w:val="left"/>
      <w:pPr>
        <w:ind w:left="6480" w:hanging="360"/>
      </w:pPr>
      <w:rPr>
        <w:rFonts w:hint="default" w:ascii="Wingdings" w:hAnsi="Wingdings"/>
      </w:rPr>
    </w:lvl>
  </w:abstractNum>
  <w:abstractNum w:abstractNumId="14" w15:restartNumberingAfterBreak="0">
    <w:nsid w:val="71941104"/>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52314E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57C1BF4"/>
    <w:multiLevelType w:val="hybridMultilevel"/>
    <w:tmpl w:val="CFD83DF6"/>
    <w:lvl w:ilvl="0" w:tplc="568E154A">
      <w:start w:val="1"/>
      <w:numFmt w:val="bullet"/>
      <w:lvlText w:val=""/>
      <w:lvlJc w:val="left"/>
      <w:pPr>
        <w:ind w:left="720" w:hanging="360"/>
      </w:pPr>
      <w:rPr>
        <w:rFonts w:hint="default" w:ascii="Symbol" w:hAnsi="Symbol"/>
      </w:rPr>
    </w:lvl>
    <w:lvl w:ilvl="1" w:tplc="14405936">
      <w:start w:val="1"/>
      <w:numFmt w:val="bullet"/>
      <w:lvlText w:val="o"/>
      <w:lvlJc w:val="left"/>
      <w:pPr>
        <w:ind w:left="1440" w:hanging="360"/>
      </w:pPr>
      <w:rPr>
        <w:rFonts w:hint="default" w:ascii="Courier New" w:hAnsi="Courier New"/>
      </w:rPr>
    </w:lvl>
    <w:lvl w:ilvl="2" w:tplc="E1B6C85A">
      <w:start w:val="1"/>
      <w:numFmt w:val="bullet"/>
      <w:lvlText w:val=""/>
      <w:lvlJc w:val="left"/>
      <w:pPr>
        <w:ind w:left="2160" w:hanging="360"/>
      </w:pPr>
      <w:rPr>
        <w:rFonts w:hint="default" w:ascii="Wingdings" w:hAnsi="Wingdings"/>
      </w:rPr>
    </w:lvl>
    <w:lvl w:ilvl="3" w:tplc="B64CEEEE">
      <w:start w:val="1"/>
      <w:numFmt w:val="bullet"/>
      <w:lvlText w:val=""/>
      <w:lvlJc w:val="left"/>
      <w:pPr>
        <w:ind w:left="2880" w:hanging="360"/>
      </w:pPr>
      <w:rPr>
        <w:rFonts w:hint="default" w:ascii="Symbol" w:hAnsi="Symbol"/>
      </w:rPr>
    </w:lvl>
    <w:lvl w:ilvl="4" w:tplc="CAAA74E8">
      <w:start w:val="1"/>
      <w:numFmt w:val="bullet"/>
      <w:lvlText w:val="o"/>
      <w:lvlJc w:val="left"/>
      <w:pPr>
        <w:ind w:left="3600" w:hanging="360"/>
      </w:pPr>
      <w:rPr>
        <w:rFonts w:hint="default" w:ascii="Courier New" w:hAnsi="Courier New"/>
      </w:rPr>
    </w:lvl>
    <w:lvl w:ilvl="5" w:tplc="743212DC">
      <w:start w:val="1"/>
      <w:numFmt w:val="bullet"/>
      <w:lvlText w:val=""/>
      <w:lvlJc w:val="left"/>
      <w:pPr>
        <w:ind w:left="4320" w:hanging="360"/>
      </w:pPr>
      <w:rPr>
        <w:rFonts w:hint="default" w:ascii="Wingdings" w:hAnsi="Wingdings"/>
      </w:rPr>
    </w:lvl>
    <w:lvl w:ilvl="6" w:tplc="F83EF4EE">
      <w:start w:val="1"/>
      <w:numFmt w:val="bullet"/>
      <w:lvlText w:val=""/>
      <w:lvlJc w:val="left"/>
      <w:pPr>
        <w:ind w:left="5040" w:hanging="360"/>
      </w:pPr>
      <w:rPr>
        <w:rFonts w:hint="default" w:ascii="Symbol" w:hAnsi="Symbol"/>
      </w:rPr>
    </w:lvl>
    <w:lvl w:ilvl="7" w:tplc="F6163A36">
      <w:start w:val="1"/>
      <w:numFmt w:val="bullet"/>
      <w:lvlText w:val="o"/>
      <w:lvlJc w:val="left"/>
      <w:pPr>
        <w:ind w:left="5760" w:hanging="360"/>
      </w:pPr>
      <w:rPr>
        <w:rFonts w:hint="default" w:ascii="Courier New" w:hAnsi="Courier New"/>
      </w:rPr>
    </w:lvl>
    <w:lvl w:ilvl="8" w:tplc="7E3EABEC">
      <w:start w:val="1"/>
      <w:numFmt w:val="bullet"/>
      <w:lvlText w:val=""/>
      <w:lvlJc w:val="left"/>
      <w:pPr>
        <w:ind w:left="6480" w:hanging="360"/>
      </w:pPr>
      <w:rPr>
        <w:rFonts w:hint="default" w:ascii="Wingdings" w:hAnsi="Wingdings"/>
      </w:rPr>
    </w:lvl>
  </w:abstractNum>
  <w:abstractNum w:abstractNumId="17" w15:restartNumberingAfterBreak="0">
    <w:nsid w:val="75826E2C"/>
    <w:multiLevelType w:val="hybridMultilevel"/>
    <w:tmpl w:val="B9D228CA"/>
    <w:lvl w:ilvl="0" w:tplc="1E4A58D6">
      <w:start w:val="1"/>
      <w:numFmt w:val="bullet"/>
      <w:lvlText w:val=""/>
      <w:lvlJc w:val="left"/>
      <w:pPr>
        <w:ind w:left="720" w:hanging="360"/>
      </w:pPr>
      <w:rPr>
        <w:rFonts w:hint="default" w:ascii="Symbol" w:hAnsi="Symbol"/>
      </w:rPr>
    </w:lvl>
    <w:lvl w:ilvl="1" w:tplc="8C4811A8">
      <w:start w:val="1"/>
      <w:numFmt w:val="bullet"/>
      <w:lvlText w:val="o"/>
      <w:lvlJc w:val="left"/>
      <w:pPr>
        <w:ind w:left="1440" w:hanging="360"/>
      </w:pPr>
      <w:rPr>
        <w:rFonts w:hint="default" w:ascii="Courier New" w:hAnsi="Courier New"/>
      </w:rPr>
    </w:lvl>
    <w:lvl w:ilvl="2" w:tplc="9B84A77A">
      <w:start w:val="1"/>
      <w:numFmt w:val="bullet"/>
      <w:lvlText w:val=""/>
      <w:lvlJc w:val="left"/>
      <w:pPr>
        <w:ind w:left="2160" w:hanging="360"/>
      </w:pPr>
      <w:rPr>
        <w:rFonts w:hint="default" w:ascii="Wingdings" w:hAnsi="Wingdings"/>
      </w:rPr>
    </w:lvl>
    <w:lvl w:ilvl="3" w:tplc="9702BC04">
      <w:start w:val="1"/>
      <w:numFmt w:val="bullet"/>
      <w:lvlText w:val=""/>
      <w:lvlJc w:val="left"/>
      <w:pPr>
        <w:ind w:left="2880" w:hanging="360"/>
      </w:pPr>
      <w:rPr>
        <w:rFonts w:hint="default" w:ascii="Symbol" w:hAnsi="Symbol"/>
      </w:rPr>
    </w:lvl>
    <w:lvl w:ilvl="4" w:tplc="81CAB592">
      <w:start w:val="1"/>
      <w:numFmt w:val="bullet"/>
      <w:lvlText w:val="o"/>
      <w:lvlJc w:val="left"/>
      <w:pPr>
        <w:ind w:left="3600" w:hanging="360"/>
      </w:pPr>
      <w:rPr>
        <w:rFonts w:hint="default" w:ascii="Courier New" w:hAnsi="Courier New"/>
      </w:rPr>
    </w:lvl>
    <w:lvl w:ilvl="5" w:tplc="39803B3E">
      <w:start w:val="1"/>
      <w:numFmt w:val="bullet"/>
      <w:lvlText w:val=""/>
      <w:lvlJc w:val="left"/>
      <w:pPr>
        <w:ind w:left="4320" w:hanging="360"/>
      </w:pPr>
      <w:rPr>
        <w:rFonts w:hint="default" w:ascii="Wingdings" w:hAnsi="Wingdings"/>
      </w:rPr>
    </w:lvl>
    <w:lvl w:ilvl="6" w:tplc="0C94FF34">
      <w:start w:val="1"/>
      <w:numFmt w:val="bullet"/>
      <w:lvlText w:val=""/>
      <w:lvlJc w:val="left"/>
      <w:pPr>
        <w:ind w:left="5040" w:hanging="360"/>
      </w:pPr>
      <w:rPr>
        <w:rFonts w:hint="default" w:ascii="Symbol" w:hAnsi="Symbol"/>
      </w:rPr>
    </w:lvl>
    <w:lvl w:ilvl="7" w:tplc="05C2416E">
      <w:start w:val="1"/>
      <w:numFmt w:val="bullet"/>
      <w:lvlText w:val="o"/>
      <w:lvlJc w:val="left"/>
      <w:pPr>
        <w:ind w:left="5760" w:hanging="360"/>
      </w:pPr>
      <w:rPr>
        <w:rFonts w:hint="default" w:ascii="Courier New" w:hAnsi="Courier New"/>
      </w:rPr>
    </w:lvl>
    <w:lvl w:ilvl="8" w:tplc="9AB229DE">
      <w:start w:val="1"/>
      <w:numFmt w:val="bullet"/>
      <w:lvlText w:val=""/>
      <w:lvlJc w:val="left"/>
      <w:pPr>
        <w:ind w:left="6480" w:hanging="360"/>
      </w:pPr>
      <w:rPr>
        <w:rFonts w:hint="default" w:ascii="Wingdings" w:hAnsi="Wingdings"/>
      </w:rPr>
    </w:lvl>
  </w:abstractNum>
  <w:abstractNum w:abstractNumId="18" w15:restartNumberingAfterBreak="0">
    <w:nsid w:val="76737E12"/>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B391B5A"/>
    <w:multiLevelType w:val="hybridMultilevel"/>
    <w:tmpl w:val="FFFFFFFF"/>
    <w:lvl w:ilvl="0" w:tplc="CE3ED8F2">
      <w:start w:val="1"/>
      <w:numFmt w:val="decimal"/>
      <w:lvlText w:val="%1."/>
      <w:lvlJc w:val="left"/>
      <w:pPr>
        <w:ind w:left="360" w:hanging="360"/>
      </w:pPr>
    </w:lvl>
    <w:lvl w:ilvl="1" w:tplc="6D06F4FC">
      <w:start w:val="1"/>
      <w:numFmt w:val="lowerLetter"/>
      <w:lvlText w:val="%2."/>
      <w:lvlJc w:val="left"/>
      <w:pPr>
        <w:ind w:left="1080" w:hanging="360"/>
      </w:pPr>
    </w:lvl>
    <w:lvl w:ilvl="2" w:tplc="116CA4F2">
      <w:start w:val="1"/>
      <w:numFmt w:val="lowerRoman"/>
      <w:lvlText w:val="%3."/>
      <w:lvlJc w:val="right"/>
      <w:pPr>
        <w:ind w:left="1800" w:hanging="180"/>
      </w:pPr>
    </w:lvl>
    <w:lvl w:ilvl="3" w:tplc="7160D0B0">
      <w:start w:val="1"/>
      <w:numFmt w:val="decimal"/>
      <w:lvlText w:val="%4."/>
      <w:lvlJc w:val="left"/>
      <w:pPr>
        <w:ind w:left="2520" w:hanging="360"/>
      </w:pPr>
    </w:lvl>
    <w:lvl w:ilvl="4" w:tplc="9E5E09AC">
      <w:start w:val="1"/>
      <w:numFmt w:val="lowerLetter"/>
      <w:lvlText w:val="%5."/>
      <w:lvlJc w:val="left"/>
      <w:pPr>
        <w:ind w:left="3240" w:hanging="360"/>
      </w:pPr>
    </w:lvl>
    <w:lvl w:ilvl="5" w:tplc="7A74592A">
      <w:start w:val="1"/>
      <w:numFmt w:val="lowerRoman"/>
      <w:lvlText w:val="%6."/>
      <w:lvlJc w:val="right"/>
      <w:pPr>
        <w:ind w:left="3960" w:hanging="180"/>
      </w:pPr>
    </w:lvl>
    <w:lvl w:ilvl="6" w:tplc="34284476">
      <w:start w:val="1"/>
      <w:numFmt w:val="decimal"/>
      <w:lvlText w:val="%7."/>
      <w:lvlJc w:val="left"/>
      <w:pPr>
        <w:ind w:left="4680" w:hanging="360"/>
      </w:pPr>
    </w:lvl>
    <w:lvl w:ilvl="7" w:tplc="CED42302">
      <w:start w:val="1"/>
      <w:numFmt w:val="lowerLetter"/>
      <w:lvlText w:val="%8."/>
      <w:lvlJc w:val="left"/>
      <w:pPr>
        <w:ind w:left="5400" w:hanging="360"/>
      </w:pPr>
    </w:lvl>
    <w:lvl w:ilvl="8" w:tplc="7DA2558A">
      <w:start w:val="1"/>
      <w:numFmt w:val="lowerRoman"/>
      <w:lvlText w:val="%9."/>
      <w:lvlJc w:val="right"/>
      <w:pPr>
        <w:ind w:left="6120" w:hanging="180"/>
      </w:pPr>
    </w:lvl>
  </w:abstractNum>
  <w:abstractNum w:abstractNumId="20" w15:restartNumberingAfterBreak="0">
    <w:nsid w:val="7D09957C"/>
    <w:multiLevelType w:val="hybridMultilevel"/>
    <w:tmpl w:val="A848400E"/>
    <w:lvl w:ilvl="0" w:tplc="C2166834">
      <w:start w:val="1"/>
      <w:numFmt w:val="bullet"/>
      <w:lvlText w:val=""/>
      <w:lvlJc w:val="left"/>
      <w:pPr>
        <w:ind w:left="720" w:hanging="360"/>
      </w:pPr>
      <w:rPr>
        <w:rFonts w:hint="default" w:ascii="Symbol" w:hAnsi="Symbol"/>
      </w:rPr>
    </w:lvl>
    <w:lvl w:ilvl="1" w:tplc="11984980">
      <w:start w:val="1"/>
      <w:numFmt w:val="bullet"/>
      <w:lvlText w:val="o"/>
      <w:lvlJc w:val="left"/>
      <w:pPr>
        <w:ind w:left="1440" w:hanging="360"/>
      </w:pPr>
      <w:rPr>
        <w:rFonts w:hint="default" w:ascii="Courier New" w:hAnsi="Courier New"/>
      </w:rPr>
    </w:lvl>
    <w:lvl w:ilvl="2" w:tplc="188C17B8">
      <w:start w:val="1"/>
      <w:numFmt w:val="bullet"/>
      <w:lvlText w:val=""/>
      <w:lvlJc w:val="left"/>
      <w:pPr>
        <w:ind w:left="2160" w:hanging="360"/>
      </w:pPr>
      <w:rPr>
        <w:rFonts w:hint="default" w:ascii="Wingdings" w:hAnsi="Wingdings"/>
      </w:rPr>
    </w:lvl>
    <w:lvl w:ilvl="3" w:tplc="31C4865A">
      <w:start w:val="1"/>
      <w:numFmt w:val="bullet"/>
      <w:lvlText w:val=""/>
      <w:lvlJc w:val="left"/>
      <w:pPr>
        <w:ind w:left="2880" w:hanging="360"/>
      </w:pPr>
      <w:rPr>
        <w:rFonts w:hint="default" w:ascii="Symbol" w:hAnsi="Symbol"/>
      </w:rPr>
    </w:lvl>
    <w:lvl w:ilvl="4" w:tplc="CB842DCE">
      <w:start w:val="1"/>
      <w:numFmt w:val="bullet"/>
      <w:lvlText w:val="o"/>
      <w:lvlJc w:val="left"/>
      <w:pPr>
        <w:ind w:left="3600" w:hanging="360"/>
      </w:pPr>
      <w:rPr>
        <w:rFonts w:hint="default" w:ascii="Courier New" w:hAnsi="Courier New"/>
      </w:rPr>
    </w:lvl>
    <w:lvl w:ilvl="5" w:tplc="9C62CB82">
      <w:start w:val="1"/>
      <w:numFmt w:val="bullet"/>
      <w:lvlText w:val=""/>
      <w:lvlJc w:val="left"/>
      <w:pPr>
        <w:ind w:left="4320" w:hanging="360"/>
      </w:pPr>
      <w:rPr>
        <w:rFonts w:hint="default" w:ascii="Wingdings" w:hAnsi="Wingdings"/>
      </w:rPr>
    </w:lvl>
    <w:lvl w:ilvl="6" w:tplc="EE8AD79A">
      <w:start w:val="1"/>
      <w:numFmt w:val="bullet"/>
      <w:lvlText w:val=""/>
      <w:lvlJc w:val="left"/>
      <w:pPr>
        <w:ind w:left="5040" w:hanging="360"/>
      </w:pPr>
      <w:rPr>
        <w:rFonts w:hint="default" w:ascii="Symbol" w:hAnsi="Symbol"/>
      </w:rPr>
    </w:lvl>
    <w:lvl w:ilvl="7" w:tplc="D54C5DC2">
      <w:start w:val="1"/>
      <w:numFmt w:val="bullet"/>
      <w:lvlText w:val="o"/>
      <w:lvlJc w:val="left"/>
      <w:pPr>
        <w:ind w:left="5760" w:hanging="360"/>
      </w:pPr>
      <w:rPr>
        <w:rFonts w:hint="default" w:ascii="Courier New" w:hAnsi="Courier New"/>
      </w:rPr>
    </w:lvl>
    <w:lvl w:ilvl="8" w:tplc="60ECB996">
      <w:start w:val="1"/>
      <w:numFmt w:val="bullet"/>
      <w:lvlText w:val=""/>
      <w:lvlJc w:val="left"/>
      <w:pPr>
        <w:ind w:left="6480" w:hanging="360"/>
      </w:pPr>
      <w:rPr>
        <w:rFonts w:hint="default" w:ascii="Wingdings" w:hAnsi="Wingding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1" w16cid:durableId="1754737571">
    <w:abstractNumId w:val="5"/>
  </w:num>
  <w:num w:numId="2" w16cid:durableId="2031563658">
    <w:abstractNumId w:val="6"/>
  </w:num>
  <w:num w:numId="3" w16cid:durableId="1788742452">
    <w:abstractNumId w:val="1"/>
  </w:num>
  <w:num w:numId="4" w16cid:durableId="1931038148">
    <w:abstractNumId w:val="0"/>
  </w:num>
  <w:num w:numId="5" w16cid:durableId="1412502292">
    <w:abstractNumId w:val="15"/>
  </w:num>
  <w:num w:numId="6" w16cid:durableId="899286446">
    <w:abstractNumId w:val="18"/>
  </w:num>
  <w:num w:numId="7" w16cid:durableId="1942108281">
    <w:abstractNumId w:val="19"/>
  </w:num>
  <w:num w:numId="8" w16cid:durableId="1956062131">
    <w:abstractNumId w:val="14"/>
  </w:num>
  <w:num w:numId="9" w16cid:durableId="646860312">
    <w:abstractNumId w:val="7"/>
  </w:num>
  <w:num w:numId="10" w16cid:durableId="1493788632">
    <w:abstractNumId w:val="3"/>
  </w:num>
  <w:num w:numId="11" w16cid:durableId="1784692433">
    <w:abstractNumId w:val="11"/>
  </w:num>
  <w:num w:numId="12" w16cid:durableId="866139180">
    <w:abstractNumId w:val="9"/>
  </w:num>
  <w:num w:numId="13" w16cid:durableId="1064254397">
    <w:abstractNumId w:val="16"/>
  </w:num>
  <w:num w:numId="14" w16cid:durableId="2093697854">
    <w:abstractNumId w:val="10"/>
  </w:num>
  <w:num w:numId="15" w16cid:durableId="202064872">
    <w:abstractNumId w:val="2"/>
  </w:num>
  <w:num w:numId="16" w16cid:durableId="748965539">
    <w:abstractNumId w:val="12"/>
  </w:num>
  <w:num w:numId="17" w16cid:durableId="236597557">
    <w:abstractNumId w:val="8"/>
  </w:num>
  <w:num w:numId="18" w16cid:durableId="1406302425">
    <w:abstractNumId w:val="4"/>
  </w:num>
  <w:num w:numId="19" w16cid:durableId="2070879499">
    <w:abstractNumId w:val="20"/>
  </w:num>
  <w:num w:numId="20" w16cid:durableId="2038193083">
    <w:abstractNumId w:val="17"/>
  </w:num>
  <w:num w:numId="21" w16cid:durableId="719747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46"/>
    <w:rsid w:val="00300046"/>
    <w:rsid w:val="004E530E"/>
    <w:rsid w:val="004F6788"/>
    <w:rsid w:val="00525FCB"/>
    <w:rsid w:val="005D1D15"/>
    <w:rsid w:val="005E4019"/>
    <w:rsid w:val="005F64E6"/>
    <w:rsid w:val="007432A8"/>
    <w:rsid w:val="008C702B"/>
    <w:rsid w:val="00AA049D"/>
    <w:rsid w:val="00E41ED0"/>
    <w:rsid w:val="00E6530F"/>
    <w:rsid w:val="00EB02E3"/>
    <w:rsid w:val="00EB1B24"/>
    <w:rsid w:val="00EE063A"/>
    <w:rsid w:val="00EE2906"/>
    <w:rsid w:val="0145459D"/>
    <w:rsid w:val="0193406D"/>
    <w:rsid w:val="028E3C3F"/>
    <w:rsid w:val="02957930"/>
    <w:rsid w:val="02BA04F5"/>
    <w:rsid w:val="03071417"/>
    <w:rsid w:val="03366D0C"/>
    <w:rsid w:val="03B3F77B"/>
    <w:rsid w:val="06DE89C1"/>
    <w:rsid w:val="076230F5"/>
    <w:rsid w:val="078A348C"/>
    <w:rsid w:val="07CED7E7"/>
    <w:rsid w:val="08311068"/>
    <w:rsid w:val="0877DD72"/>
    <w:rsid w:val="08F0A8B7"/>
    <w:rsid w:val="09F3B20B"/>
    <w:rsid w:val="0A72FFB5"/>
    <w:rsid w:val="0AAF6AFE"/>
    <w:rsid w:val="0B05CA75"/>
    <w:rsid w:val="0B2AF727"/>
    <w:rsid w:val="0B485A10"/>
    <w:rsid w:val="0B8F9380"/>
    <w:rsid w:val="0BAB4F96"/>
    <w:rsid w:val="0CE1994B"/>
    <w:rsid w:val="0DCAB226"/>
    <w:rsid w:val="0E5BC126"/>
    <w:rsid w:val="0EB78DD3"/>
    <w:rsid w:val="0F8BCCDA"/>
    <w:rsid w:val="0FDC9B91"/>
    <w:rsid w:val="10335C7F"/>
    <w:rsid w:val="111D94A5"/>
    <w:rsid w:val="12F3A2C1"/>
    <w:rsid w:val="13688641"/>
    <w:rsid w:val="1386B358"/>
    <w:rsid w:val="150456A2"/>
    <w:rsid w:val="1540E3BD"/>
    <w:rsid w:val="16CA326A"/>
    <w:rsid w:val="176BA6D8"/>
    <w:rsid w:val="17C49CE9"/>
    <w:rsid w:val="17E61122"/>
    <w:rsid w:val="18924CFF"/>
    <w:rsid w:val="1957435D"/>
    <w:rsid w:val="19F14CFB"/>
    <w:rsid w:val="1A1CE3B0"/>
    <w:rsid w:val="1A7562D7"/>
    <w:rsid w:val="1AA9706C"/>
    <w:rsid w:val="1B026E9B"/>
    <w:rsid w:val="1BC517D3"/>
    <w:rsid w:val="1C9B8605"/>
    <w:rsid w:val="1D25DCE5"/>
    <w:rsid w:val="1E00F527"/>
    <w:rsid w:val="1EFCB895"/>
    <w:rsid w:val="1F1D15B2"/>
    <w:rsid w:val="1F441935"/>
    <w:rsid w:val="1F45E440"/>
    <w:rsid w:val="1FB4089C"/>
    <w:rsid w:val="1FEADC85"/>
    <w:rsid w:val="20B64C1C"/>
    <w:rsid w:val="210FD341"/>
    <w:rsid w:val="214FD8FD"/>
    <w:rsid w:val="215F8714"/>
    <w:rsid w:val="21BD7294"/>
    <w:rsid w:val="21CB3E82"/>
    <w:rsid w:val="22405849"/>
    <w:rsid w:val="22CC2CF9"/>
    <w:rsid w:val="22E97E4F"/>
    <w:rsid w:val="22EBA95E"/>
    <w:rsid w:val="23FB1283"/>
    <w:rsid w:val="2437F34B"/>
    <w:rsid w:val="245E6A38"/>
    <w:rsid w:val="246DA087"/>
    <w:rsid w:val="248779BF"/>
    <w:rsid w:val="24CE6040"/>
    <w:rsid w:val="24D6DDE1"/>
    <w:rsid w:val="25E0E9BE"/>
    <w:rsid w:val="260970E8"/>
    <w:rsid w:val="264A355B"/>
    <w:rsid w:val="2685DBA5"/>
    <w:rsid w:val="26BE3853"/>
    <w:rsid w:val="26D04FBC"/>
    <w:rsid w:val="277CBA1F"/>
    <w:rsid w:val="27ABA4C7"/>
    <w:rsid w:val="27BCEF72"/>
    <w:rsid w:val="27FB8D6D"/>
    <w:rsid w:val="29006AF8"/>
    <w:rsid w:val="2934D9BC"/>
    <w:rsid w:val="2A7797E6"/>
    <w:rsid w:val="2A792864"/>
    <w:rsid w:val="2AC3B9AE"/>
    <w:rsid w:val="2B20EDEE"/>
    <w:rsid w:val="2B6A63BB"/>
    <w:rsid w:val="2BA675FF"/>
    <w:rsid w:val="2D405B89"/>
    <w:rsid w:val="2F2199C5"/>
    <w:rsid w:val="2F850BA2"/>
    <w:rsid w:val="3039925A"/>
    <w:rsid w:val="3120D9DE"/>
    <w:rsid w:val="31CB220C"/>
    <w:rsid w:val="333E4014"/>
    <w:rsid w:val="33BAEB68"/>
    <w:rsid w:val="3451A3F9"/>
    <w:rsid w:val="3484AC42"/>
    <w:rsid w:val="349188F5"/>
    <w:rsid w:val="35CD6593"/>
    <w:rsid w:val="360B2125"/>
    <w:rsid w:val="369610D4"/>
    <w:rsid w:val="36A8D3DE"/>
    <w:rsid w:val="370CA642"/>
    <w:rsid w:val="372A7693"/>
    <w:rsid w:val="378C0BB8"/>
    <w:rsid w:val="3883CD5D"/>
    <w:rsid w:val="39DBB9DB"/>
    <w:rsid w:val="3A80357F"/>
    <w:rsid w:val="3B97F32F"/>
    <w:rsid w:val="3BDE64FF"/>
    <w:rsid w:val="3BFDE7B6"/>
    <w:rsid w:val="3CA722AE"/>
    <w:rsid w:val="3CCBF9FD"/>
    <w:rsid w:val="3DF5F8B5"/>
    <w:rsid w:val="402AFF69"/>
    <w:rsid w:val="411A5A75"/>
    <w:rsid w:val="4128C5C5"/>
    <w:rsid w:val="4222F001"/>
    <w:rsid w:val="423CE1EF"/>
    <w:rsid w:val="42F34F70"/>
    <w:rsid w:val="43E52D21"/>
    <w:rsid w:val="4407DEFE"/>
    <w:rsid w:val="45BFA93F"/>
    <w:rsid w:val="4681C9BA"/>
    <w:rsid w:val="469195CD"/>
    <w:rsid w:val="4715CD08"/>
    <w:rsid w:val="47375652"/>
    <w:rsid w:val="48A3BFAA"/>
    <w:rsid w:val="48BC8265"/>
    <w:rsid w:val="49E9D881"/>
    <w:rsid w:val="49FE85F0"/>
    <w:rsid w:val="4A54ADD1"/>
    <w:rsid w:val="4ABEA01A"/>
    <w:rsid w:val="4C6A13A7"/>
    <w:rsid w:val="4C764EBB"/>
    <w:rsid w:val="4DB7C967"/>
    <w:rsid w:val="4DFAB793"/>
    <w:rsid w:val="4E9E62EC"/>
    <w:rsid w:val="4F5888BE"/>
    <w:rsid w:val="4F74FACB"/>
    <w:rsid w:val="4FAE66E7"/>
    <w:rsid w:val="501F86DC"/>
    <w:rsid w:val="5107898F"/>
    <w:rsid w:val="519C910C"/>
    <w:rsid w:val="521C0A00"/>
    <w:rsid w:val="524AA1F0"/>
    <w:rsid w:val="5278AF73"/>
    <w:rsid w:val="54270AEB"/>
    <w:rsid w:val="567B2527"/>
    <w:rsid w:val="56D4B592"/>
    <w:rsid w:val="5704F32C"/>
    <w:rsid w:val="581F9489"/>
    <w:rsid w:val="58DA93B5"/>
    <w:rsid w:val="59315AC4"/>
    <w:rsid w:val="593678A7"/>
    <w:rsid w:val="5942B4B6"/>
    <w:rsid w:val="59F69A74"/>
    <w:rsid w:val="5AEB7B2F"/>
    <w:rsid w:val="5BDDA724"/>
    <w:rsid w:val="5C02732D"/>
    <w:rsid w:val="5CF305AC"/>
    <w:rsid w:val="5D9C2BB2"/>
    <w:rsid w:val="5E3944F4"/>
    <w:rsid w:val="5EE88427"/>
    <w:rsid w:val="5F72B765"/>
    <w:rsid w:val="5FB27487"/>
    <w:rsid w:val="609E3475"/>
    <w:rsid w:val="61658B5F"/>
    <w:rsid w:val="61677013"/>
    <w:rsid w:val="6169135A"/>
    <w:rsid w:val="618A205C"/>
    <w:rsid w:val="61B8B84C"/>
    <w:rsid w:val="61C3348D"/>
    <w:rsid w:val="62CAACDD"/>
    <w:rsid w:val="62E37C76"/>
    <w:rsid w:val="6325F0BD"/>
    <w:rsid w:val="633B6050"/>
    <w:rsid w:val="639A1714"/>
    <w:rsid w:val="6467CE57"/>
    <w:rsid w:val="649E2165"/>
    <w:rsid w:val="64D730B1"/>
    <w:rsid w:val="64E78200"/>
    <w:rsid w:val="64EE400D"/>
    <w:rsid w:val="650CEA0F"/>
    <w:rsid w:val="655FD927"/>
    <w:rsid w:val="66730112"/>
    <w:rsid w:val="67C35A6F"/>
    <w:rsid w:val="68D6612D"/>
    <w:rsid w:val="69089B07"/>
    <w:rsid w:val="699DAE67"/>
    <w:rsid w:val="69EA6777"/>
    <w:rsid w:val="6A72318E"/>
    <w:rsid w:val="6B6D8DBE"/>
    <w:rsid w:val="6C02DF84"/>
    <w:rsid w:val="6C5B78A9"/>
    <w:rsid w:val="6CD7F39D"/>
    <w:rsid w:val="6CFC095B"/>
    <w:rsid w:val="6D09B2D3"/>
    <w:rsid w:val="6D3B98CD"/>
    <w:rsid w:val="6DB5E228"/>
    <w:rsid w:val="6E5EFF3A"/>
    <w:rsid w:val="6E6FE009"/>
    <w:rsid w:val="6EA58334"/>
    <w:rsid w:val="70BCDB99"/>
    <w:rsid w:val="71E543C6"/>
    <w:rsid w:val="7312FFD0"/>
    <w:rsid w:val="73170808"/>
    <w:rsid w:val="73263CDA"/>
    <w:rsid w:val="734562D3"/>
    <w:rsid w:val="7348AD0C"/>
    <w:rsid w:val="7378F457"/>
    <w:rsid w:val="74E47D6D"/>
    <w:rsid w:val="750E04BC"/>
    <w:rsid w:val="77EF625B"/>
    <w:rsid w:val="782A005B"/>
    <w:rsid w:val="78D51D63"/>
    <w:rsid w:val="7A5C03D6"/>
    <w:rsid w:val="7B04E958"/>
    <w:rsid w:val="7BA3B5F5"/>
    <w:rsid w:val="7BF336C0"/>
    <w:rsid w:val="7C21DE8C"/>
    <w:rsid w:val="7D0053E6"/>
    <w:rsid w:val="7D0B16D0"/>
    <w:rsid w:val="7D8F0721"/>
    <w:rsid w:val="7DBD9163"/>
    <w:rsid w:val="7E31B7BA"/>
    <w:rsid w:val="7E62D889"/>
    <w:rsid w:val="7E9C2447"/>
    <w:rsid w:val="7FCD881B"/>
    <w:rsid w:val="7FDDC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DDC6"/>
  <w15:docId w15:val="{1F2A1C99-3958-4F24-BAA2-993C6E4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AA049D"/>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049D"/>
  </w:style>
  <w:style w:type="paragraph" w:styleId="Footer">
    <w:name w:val="footer"/>
    <w:basedOn w:val="Normal"/>
    <w:link w:val="FooterChar"/>
    <w:uiPriority w:val="99"/>
    <w:unhideWhenUsed/>
    <w:rsid w:val="00AA049D"/>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1.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kcrha.org/resources/about-coordinated-entry/"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mobilityrequest@kcrha.org" TargetMode="External" Id="R83fcda74c5224e4a"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1ABCF8A5DF840883BCCE7A9D9F4D9" ma:contentTypeVersion="20" ma:contentTypeDescription="Create a new document." ma:contentTypeScope="" ma:versionID="fa6530c4fccb8c5d0383af7e56b3295c">
  <xsd:schema xmlns:xsd="http://www.w3.org/2001/XMLSchema" xmlns:xs="http://www.w3.org/2001/XMLSchema" xmlns:p="http://schemas.microsoft.com/office/2006/metadata/properties" xmlns:ns2="22498688-74fb-4953-a6ea-83229f8d31b5" xmlns:ns3="2eadf46b-3ddb-4683-9792-39ff7d02cc8c" targetNamespace="http://schemas.microsoft.com/office/2006/metadata/properties" ma:root="true" ma:fieldsID="17f3927daf2c9168d9833237f4ea9658" ns2:_="" ns3:_="">
    <xsd:import namespace="22498688-74fb-4953-a6ea-83229f8d31b5"/>
    <xsd:import namespace="2eadf46b-3ddb-4683-9792-39ff7d02cc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igrationWizId" minOccurs="0"/>
                <xsd:element ref="ns2:MigrationWizIdPermissions" minOccurs="0"/>
                <xsd:element ref="ns2:MigrationWizIdVersion"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98688-74fb-4953-a6ea-83229f8d3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Version" ma:index="16" nillable="true" ma:displayName="MigrationWizIdVersion" ma:internalName="MigrationWizIdVersion">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cf84b9-12d2-420e-989b-2b207352e6d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Person" ma:index="27"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adf46b-3ddb-4683-9792-39ff7d02cc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15a547-e5e6-47ad-929e-a2cc472af3d3}" ma:internalName="TaxCatchAll" ma:showField="CatchAllData" ma:web="2eadf46b-3ddb-4683-9792-39ff7d02cc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 xmlns="22498688-74fb-4953-a6ea-83229f8d31b5" xsi:nil="true"/>
    <MigrationWizIdPermissions xmlns="22498688-74fb-4953-a6ea-83229f8d31b5" xsi:nil="true"/>
    <MigrationWizIdVersion xmlns="22498688-74fb-4953-a6ea-83229f8d31b5" xsi:nil="true"/>
    <lcf76f155ced4ddcb4097134ff3c332f xmlns="22498688-74fb-4953-a6ea-83229f8d31b5">
      <Terms xmlns="http://schemas.microsoft.com/office/infopath/2007/PartnerControls"/>
    </lcf76f155ced4ddcb4097134ff3c332f>
    <TaxCatchAll xmlns="2eadf46b-3ddb-4683-9792-39ff7d02cc8c" xsi:nil="true"/>
    <Person xmlns="22498688-74fb-4953-a6ea-83229f8d31b5">
      <UserInfo>
        <DisplayName/>
        <AccountId xsi:nil="true"/>
        <AccountType/>
      </UserInfo>
    </Pers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8CFAB-D0E8-4854-A44D-755AE6F5F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98688-74fb-4953-a6ea-83229f8d31b5"/>
    <ds:schemaRef ds:uri="2eadf46b-3ddb-4683-9792-39ff7d02c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2028A-9FD5-4D4D-AB52-15726CD58B24}">
  <ds:schemaRefs>
    <ds:schemaRef ds:uri="http://schemas.microsoft.com/office/2006/metadata/properties"/>
    <ds:schemaRef ds:uri="http://schemas.microsoft.com/office/infopath/2007/PartnerControls"/>
    <ds:schemaRef ds:uri="22498688-74fb-4953-a6ea-83229f8d31b5"/>
    <ds:schemaRef ds:uri="2eadf46b-3ddb-4683-9792-39ff7d02cc8c"/>
  </ds:schemaRefs>
</ds:datastoreItem>
</file>

<file path=customXml/itemProps3.xml><?xml version="1.0" encoding="utf-8"?>
<ds:datastoreItem xmlns:ds="http://schemas.openxmlformats.org/officeDocument/2006/customXml" ds:itemID="{64BF4CF1-1FA2-4606-BE84-DB08397E30E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Lia Fakhouri</lastModifiedBy>
  <revision>11</revision>
  <dcterms:created xsi:type="dcterms:W3CDTF">2023-07-27T18:29:00.0000000Z</dcterms:created>
  <dcterms:modified xsi:type="dcterms:W3CDTF">2024-01-08T21:12:26.1454125Z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0x0101002011ABCF8A5DF840883BCCE7A9D9F4D9</vt:lpwstr>
  </property>
  <property fmtid="{D5CDD505-2E9C-101B-9397-08002B2CF9AE}" pid="3" name="MediaServiceImageTags">
    <vt:lpwstr/>
  </property>
</Properties>
</file>