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B9C62" w14:textId="3A9AAF1B" w:rsidR="0034432F" w:rsidRPr="00EF1AFD" w:rsidRDefault="00EF1AFD" w:rsidP="00EF1AFD">
      <w:pPr>
        <w:rPr>
          <w:rFonts w:ascii="Avenir Next LT Pro Demi" w:hAnsi="Avenir Next LT Pro Demi"/>
          <w:sz w:val="28"/>
          <w:szCs w:val="28"/>
        </w:rPr>
      </w:pPr>
      <w:r w:rsidRPr="00EF1AFD">
        <w:rPr>
          <w:rFonts w:ascii="Avenir Next LT Pro Demi" w:hAnsi="Avenir Next LT Pro Demi"/>
          <w:sz w:val="28"/>
          <w:szCs w:val="28"/>
        </w:rPr>
        <w:t>Partner Agency Public Comment Template</w:t>
      </w:r>
    </w:p>
    <w:p w14:paraId="38C8172B" w14:textId="1515F843" w:rsidR="00EF1AFD" w:rsidRPr="00EF1AFD" w:rsidRDefault="00EF1AFD" w:rsidP="00EF1AFD">
      <w:pPr>
        <w:rPr>
          <w:rFonts w:ascii="Avenir Next LT Pro Demi" w:hAnsi="Avenir Next LT Pro Demi"/>
          <w:sz w:val="28"/>
          <w:szCs w:val="28"/>
        </w:rPr>
      </w:pPr>
      <w:r w:rsidRPr="00EF1AFD">
        <w:rPr>
          <w:rFonts w:ascii="Avenir Next LT Pro Demi" w:hAnsi="Avenir Next LT Pro Demi"/>
          <w:sz w:val="28"/>
          <w:szCs w:val="28"/>
        </w:rPr>
        <w:t>Docket No. FR-6628-N0001</w:t>
      </w:r>
    </w:p>
    <w:p w14:paraId="2113C1C1" w14:textId="71BC164B" w:rsidR="00EF1AFD" w:rsidRPr="00EF1AFD" w:rsidRDefault="00EF1AFD" w:rsidP="00EF1AFD">
      <w:pPr>
        <w:rPr>
          <w:rFonts w:ascii="Arial Nova" w:hAnsi="Arial Nova"/>
        </w:rPr>
      </w:pPr>
      <w:r w:rsidRPr="00EF1AFD">
        <w:rPr>
          <w:rFonts w:ascii="Arial Nova" w:hAnsi="Arial Nova"/>
          <w:i/>
          <w:iCs/>
        </w:rPr>
        <w:t>Notice of Research Justifying Additional Incentives for Certain Activities to Reduce Homelessness</w:t>
      </w:r>
    </w:p>
    <w:p w14:paraId="7375A579" w14:textId="5B85269B" w:rsidR="00EF1AFD" w:rsidRPr="00EF1AFD" w:rsidRDefault="00EF1AFD" w:rsidP="00EF1AFD">
      <w:pPr>
        <w:rPr>
          <w:rFonts w:ascii="Arial Nova" w:hAnsi="Arial Nova"/>
          <w:sz w:val="22"/>
          <w:szCs w:val="22"/>
        </w:rPr>
      </w:pPr>
      <w:r w:rsidRPr="00EF1AFD">
        <w:rPr>
          <w:rFonts w:ascii="Arial Nova" w:hAnsi="Arial Nova"/>
          <w:b/>
          <w:bCs/>
          <w:sz w:val="22"/>
          <w:szCs w:val="22"/>
        </w:rPr>
        <w:t>Date:</w:t>
      </w:r>
      <w:r w:rsidRPr="00EF1AFD">
        <w:rPr>
          <w:rFonts w:ascii="Arial Nova" w:hAnsi="Arial Nova"/>
          <w:sz w:val="22"/>
          <w:szCs w:val="22"/>
        </w:rPr>
        <w:t xml:space="preserve"> October XX, 2026</w:t>
      </w:r>
      <w:r w:rsidRPr="00EF1AFD">
        <w:rPr>
          <w:rFonts w:ascii="Arial Nova" w:hAnsi="Arial Nova"/>
          <w:sz w:val="22"/>
          <w:szCs w:val="22"/>
        </w:rPr>
        <w:br/>
      </w:r>
      <w:r w:rsidRPr="00EF1AFD">
        <w:rPr>
          <w:rFonts w:ascii="Arial Nova" w:hAnsi="Arial Nova"/>
          <w:b/>
          <w:bCs/>
          <w:sz w:val="22"/>
          <w:szCs w:val="22"/>
        </w:rPr>
        <w:t>Submitted by:</w:t>
      </w:r>
      <w:r w:rsidRPr="00EF1AFD">
        <w:rPr>
          <w:rFonts w:ascii="Arial Nova" w:hAnsi="Arial Nova"/>
          <w:sz w:val="22"/>
          <w:szCs w:val="22"/>
        </w:rPr>
        <w:t xml:space="preserve"> [INSERT ORGANIZATION]</w:t>
      </w:r>
    </w:p>
    <w:p w14:paraId="5A9B08D0" w14:textId="77777777" w:rsidR="00EF1AFD" w:rsidRPr="00EF1AFD" w:rsidRDefault="00EF1AFD" w:rsidP="00EF1AFD">
      <w:pPr>
        <w:rPr>
          <w:rFonts w:ascii="Arial Nova" w:hAnsi="Arial Nova"/>
          <w:sz w:val="22"/>
          <w:szCs w:val="22"/>
        </w:rPr>
      </w:pPr>
      <w:r w:rsidRPr="00EF1AFD">
        <w:rPr>
          <w:rFonts w:ascii="Arial Nova" w:hAnsi="Arial Nova"/>
          <w:sz w:val="22"/>
          <w:szCs w:val="22"/>
        </w:rPr>
        <w:t>[ORGANIZATION NAME] submits these comments regarding HUD’s September 11, 2026, Notice of Research Justifying Additional Incentives for Certain Activities to Reduce Homelessness (U.S. Department of Housing and Urban Development [HUD], 2026). Our organization provides homeless services in the WA-500 Seattle/King County Continuum of Care.</w:t>
      </w:r>
    </w:p>
    <w:p w14:paraId="5D38932F" w14:textId="77777777" w:rsidR="00EF1AFD" w:rsidRPr="00EF1AFD" w:rsidRDefault="00EF1AFD" w:rsidP="00EF1AFD">
      <w:pPr>
        <w:rPr>
          <w:rFonts w:ascii="Arial Nova" w:hAnsi="Arial Nova"/>
          <w:sz w:val="22"/>
          <w:szCs w:val="22"/>
        </w:rPr>
      </w:pPr>
      <w:r w:rsidRPr="00EF1AFD">
        <w:rPr>
          <w:rFonts w:ascii="Arial Nova" w:hAnsi="Arial Nova"/>
          <w:sz w:val="22"/>
          <w:szCs w:val="22"/>
        </w:rPr>
        <w:t>Based on our experience and research, our organization recommends that HUD preserve a flexible, evidence-based continuum of housing and service interventions rather than establish preferential incentives for Transitional Housing (TH) or Supportive Services Only (SSO) projects. For youth, survivors of domestic violence, and families with children, the available evidence supports maintaining multiple pathways to housing and allowing communities to match interventions to individual needs, preferences, and local conditions. HUD’s existing incentives and reservation of funding in the Continuum of Care Program from youth and young adults and survivors of domestic violence already achieves this purpose.</w:t>
      </w:r>
    </w:p>
    <w:p w14:paraId="55FACF40" w14:textId="03F2868C" w:rsidR="00EF1AFD" w:rsidRPr="00EF1AFD" w:rsidRDefault="00EF1AFD" w:rsidP="00EF1AFD">
      <w:pPr>
        <w:rPr>
          <w:rFonts w:ascii="Arial Nova" w:hAnsi="Arial Nova"/>
          <w:sz w:val="22"/>
          <w:szCs w:val="22"/>
        </w:rPr>
      </w:pPr>
      <w:r w:rsidRPr="00EF1AFD">
        <w:rPr>
          <w:rFonts w:ascii="Arial Nova" w:hAnsi="Arial Nova"/>
          <w:sz w:val="22"/>
          <w:szCs w:val="22"/>
        </w:rPr>
        <w:t>[ORGANIZATION NAME] further disagrees with HUD’s determinations, which rely on temporal associations between changes in federal investment and national homelessness trends, not demonstrated effectiveness. Our organization recommends that HUD give appropriate weight to comparative research, including the Family Options Study and numerous studies of permanent supportive housing and maintain its focus on funding permanent housing programs for single adults. The proposed changes do not meet the statutory standard in 42 U.S.C. § 11386b(d).</w:t>
      </w:r>
    </w:p>
    <w:p w14:paraId="1785D547" w14:textId="603D6116" w:rsidR="00EF1AFD" w:rsidRDefault="00EF1AFD" w:rsidP="00EF1AFD">
      <w:pPr>
        <w:rPr>
          <w:rFonts w:ascii="Avenir Next LT Pro Demi" w:hAnsi="Avenir Next LT Pro Demi"/>
        </w:rPr>
      </w:pPr>
      <w:r w:rsidRPr="00EF1AFD">
        <w:rPr>
          <w:rFonts w:ascii="Avenir Next LT Pro Demi" w:hAnsi="Avenir Next LT Pro Demi"/>
        </w:rPr>
        <w:t>Recommendations for HUD’s Determination</w:t>
      </w:r>
    </w:p>
    <w:p w14:paraId="3440511C" w14:textId="6188D9C7" w:rsidR="00EF1AFD" w:rsidRDefault="00EF1AFD" w:rsidP="00EF1AFD">
      <w:pPr>
        <w:rPr>
          <w:rFonts w:ascii="Arial Nova" w:hAnsi="Arial Nova"/>
        </w:rPr>
      </w:pPr>
      <w:r w:rsidRPr="00EF1AFD">
        <w:rPr>
          <w:rFonts w:ascii="Arial Nova" w:hAnsi="Arial Nova"/>
        </w:rPr>
        <w:t xml:space="preserve">Based on the research and our experience serving people experiencing homelessness, [ORGANIZATION NAME] encourages HUD to not to add new preferential incentives for Transitional Housing (TH) or Supportive Services Only (SSO) projects. Our organization appreciates the opportunity to </w:t>
      </w:r>
      <w:proofErr w:type="gramStart"/>
      <w:r w:rsidRPr="00EF1AFD">
        <w:rPr>
          <w:rFonts w:ascii="Arial Nova" w:hAnsi="Arial Nova"/>
        </w:rPr>
        <w:t>comment</w:t>
      </w:r>
      <w:proofErr w:type="gramEnd"/>
      <w:r w:rsidRPr="00EF1AFD">
        <w:rPr>
          <w:rFonts w:ascii="Arial Nova" w:hAnsi="Arial Nova"/>
        </w:rPr>
        <w:t xml:space="preserve"> and supports continued federal investment in evidence-informed approaches that expand housing stability and provide communities with the flexibility to respond to the diverse needs of people experiencing homelessness.</w:t>
      </w:r>
    </w:p>
    <w:p w14:paraId="4BD7E35F" w14:textId="77777777" w:rsidR="00EF1AFD" w:rsidRDefault="00EF1AFD" w:rsidP="00EF1AFD">
      <w:pPr>
        <w:rPr>
          <w:rFonts w:ascii="Arial Nova" w:hAnsi="Arial Nova"/>
        </w:rPr>
      </w:pPr>
    </w:p>
    <w:p w14:paraId="47E2C0A0" w14:textId="77777777" w:rsidR="00EF1AFD" w:rsidRPr="00EF1AFD" w:rsidRDefault="00EF1AFD" w:rsidP="00EF1AFD">
      <w:pPr>
        <w:rPr>
          <w:rFonts w:ascii="Arial Nova" w:hAnsi="Arial Nova"/>
        </w:rPr>
      </w:pPr>
    </w:p>
    <w:p w14:paraId="4B258C8E" w14:textId="36699520" w:rsidR="00EF1AFD" w:rsidRDefault="00EF1AFD" w:rsidP="00EF1AFD">
      <w:pPr>
        <w:rPr>
          <w:rFonts w:ascii="Arial Nova" w:hAnsi="Arial Nova"/>
        </w:rPr>
      </w:pPr>
      <w:r>
        <w:rPr>
          <w:rFonts w:ascii="Arial Nova" w:hAnsi="Arial Nova"/>
        </w:rPr>
        <w:lastRenderedPageBreak/>
        <w:t>Sincerely,</w:t>
      </w:r>
    </w:p>
    <w:p w14:paraId="66B3993E" w14:textId="3E6AB5DC" w:rsidR="00EF1AFD" w:rsidRDefault="00EF1AFD" w:rsidP="00EF1AFD">
      <w:pPr>
        <w:rPr>
          <w:rFonts w:ascii="Arial Nova" w:hAnsi="Arial Nova"/>
        </w:rPr>
      </w:pPr>
      <w:r>
        <w:rPr>
          <w:rFonts w:ascii="Arial Nova" w:hAnsi="Arial Nova"/>
        </w:rPr>
        <w:t>[NAME]</w:t>
      </w:r>
      <w:r>
        <w:rPr>
          <w:rFonts w:ascii="Arial Nova" w:hAnsi="Arial Nova"/>
        </w:rPr>
        <w:br/>
        <w:t>[TITLE]</w:t>
      </w:r>
      <w:r>
        <w:rPr>
          <w:rFonts w:ascii="Arial Nova" w:hAnsi="Arial Nova"/>
        </w:rPr>
        <w:br/>
        <w:t>[ORGANIZATION]</w:t>
      </w:r>
      <w:r>
        <w:rPr>
          <w:rFonts w:ascii="Arial Nova" w:hAnsi="Arial Nova"/>
        </w:rPr>
        <w:br/>
        <w:t>[CONTACT INFORMATION]</w:t>
      </w:r>
    </w:p>
    <w:p w14:paraId="1BB6FA98" w14:textId="0A75B391" w:rsidR="00EF1AFD" w:rsidRDefault="00EF1AFD" w:rsidP="00EF1AFD">
      <w:pPr>
        <w:rPr>
          <w:rFonts w:ascii="Avenir Next LT Pro Demi" w:hAnsi="Avenir Next LT Pro Demi"/>
        </w:rPr>
      </w:pPr>
      <w:r>
        <w:rPr>
          <w:rFonts w:ascii="Avenir Next LT Pro Demi" w:hAnsi="Avenir Next LT Pro Demi"/>
        </w:rPr>
        <w:t>References</w:t>
      </w:r>
    </w:p>
    <w:p w14:paraId="3BA16908" w14:textId="75E2BE85" w:rsidR="00EF1AFD" w:rsidRPr="00EF1AFD" w:rsidRDefault="00EF1AFD" w:rsidP="00EF1AFD">
      <w:pPr>
        <w:rPr>
          <w:rFonts w:ascii="Arial Nova" w:hAnsi="Arial Nova"/>
        </w:rPr>
      </w:pPr>
      <w:r w:rsidRPr="00EF1AFD">
        <w:rPr>
          <w:rFonts w:ascii="Arial Nova" w:hAnsi="Arial Nova"/>
        </w:rPr>
        <w:t>U.S. Department of Housing and Urban Development. (2026). Notice of research justifying additional incentives for certain activities to reduce homelessness (Docket No. FR-6628-N-01). Federal Register.</w:t>
      </w:r>
      <w:r>
        <w:rPr>
          <w:rFonts w:ascii="Arial Nova" w:hAnsi="Arial Nova"/>
        </w:rPr>
        <w:t xml:space="preserve"> </w:t>
      </w:r>
      <w:r>
        <w:rPr>
          <w:b/>
          <w:bCs/>
          <w:i/>
          <w:iCs/>
          <w:sz w:val="21"/>
          <w:szCs w:val="21"/>
        </w:rPr>
        <w:t xml:space="preserve"> </w:t>
      </w:r>
      <w:hyperlink r:id="rId4" w:history="1">
        <w:r w:rsidRPr="00EF1AFD">
          <w:rPr>
            <w:rStyle w:val="Hyperlink"/>
            <w:rFonts w:ascii="Arial Nova" w:hAnsi="Arial Nova"/>
            <w:b/>
            <w:bCs/>
          </w:rPr>
          <w:t>https://public-inspection.federalregister.gov/2026-18555.pdf</w:t>
        </w:r>
      </w:hyperlink>
    </w:p>
    <w:sectPr w:rsidR="00EF1AFD" w:rsidRPr="00EF1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venir Next LT Pro Demi">
    <w:charset w:val="00"/>
    <w:family w:val="swiss"/>
    <w:pitch w:val="variable"/>
    <w:sig w:usb0="800000EF" w:usb1="5000204A" w:usb2="00000000" w:usb3="00000000" w:csb0="00000093" w:csb1="00000000"/>
  </w:font>
  <w:font w:name="Arial Nova">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AFD"/>
    <w:rsid w:val="001A0D31"/>
    <w:rsid w:val="001B15BC"/>
    <w:rsid w:val="0034432F"/>
    <w:rsid w:val="00420D56"/>
    <w:rsid w:val="00B613BD"/>
    <w:rsid w:val="00EF1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64A1C"/>
  <w15:chartTrackingRefBased/>
  <w15:docId w15:val="{1AE79DAB-257D-42C7-942A-C9311BF2E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1A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F1A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F1A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1A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1A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1A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1A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1A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1A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A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1A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F1A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1A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1A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1A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1A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1A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1AFD"/>
    <w:rPr>
      <w:rFonts w:eastAsiaTheme="majorEastAsia" w:cstheme="majorBidi"/>
      <w:color w:val="272727" w:themeColor="text1" w:themeTint="D8"/>
    </w:rPr>
  </w:style>
  <w:style w:type="paragraph" w:styleId="Title">
    <w:name w:val="Title"/>
    <w:basedOn w:val="Normal"/>
    <w:next w:val="Normal"/>
    <w:link w:val="TitleChar"/>
    <w:uiPriority w:val="10"/>
    <w:qFormat/>
    <w:rsid w:val="00EF1A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A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1A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1A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1AFD"/>
    <w:pPr>
      <w:spacing w:before="160"/>
      <w:jc w:val="center"/>
    </w:pPr>
    <w:rPr>
      <w:i/>
      <w:iCs/>
      <w:color w:val="404040" w:themeColor="text1" w:themeTint="BF"/>
    </w:rPr>
  </w:style>
  <w:style w:type="character" w:customStyle="1" w:styleId="QuoteChar">
    <w:name w:val="Quote Char"/>
    <w:basedOn w:val="DefaultParagraphFont"/>
    <w:link w:val="Quote"/>
    <w:uiPriority w:val="29"/>
    <w:rsid w:val="00EF1AFD"/>
    <w:rPr>
      <w:i/>
      <w:iCs/>
      <w:color w:val="404040" w:themeColor="text1" w:themeTint="BF"/>
    </w:rPr>
  </w:style>
  <w:style w:type="paragraph" w:styleId="ListParagraph">
    <w:name w:val="List Paragraph"/>
    <w:basedOn w:val="Normal"/>
    <w:uiPriority w:val="34"/>
    <w:qFormat/>
    <w:rsid w:val="00EF1AFD"/>
    <w:pPr>
      <w:ind w:left="720"/>
      <w:contextualSpacing/>
    </w:pPr>
  </w:style>
  <w:style w:type="character" w:styleId="IntenseEmphasis">
    <w:name w:val="Intense Emphasis"/>
    <w:basedOn w:val="DefaultParagraphFont"/>
    <w:uiPriority w:val="21"/>
    <w:qFormat/>
    <w:rsid w:val="00EF1AFD"/>
    <w:rPr>
      <w:i/>
      <w:iCs/>
      <w:color w:val="0F4761" w:themeColor="accent1" w:themeShade="BF"/>
    </w:rPr>
  </w:style>
  <w:style w:type="paragraph" w:styleId="IntenseQuote">
    <w:name w:val="Intense Quote"/>
    <w:basedOn w:val="Normal"/>
    <w:next w:val="Normal"/>
    <w:link w:val="IntenseQuoteChar"/>
    <w:uiPriority w:val="30"/>
    <w:qFormat/>
    <w:rsid w:val="00EF1A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1AFD"/>
    <w:rPr>
      <w:i/>
      <w:iCs/>
      <w:color w:val="0F4761" w:themeColor="accent1" w:themeShade="BF"/>
    </w:rPr>
  </w:style>
  <w:style w:type="character" w:styleId="IntenseReference">
    <w:name w:val="Intense Reference"/>
    <w:basedOn w:val="DefaultParagraphFont"/>
    <w:uiPriority w:val="32"/>
    <w:qFormat/>
    <w:rsid w:val="00EF1AFD"/>
    <w:rPr>
      <w:b/>
      <w:bCs/>
      <w:smallCaps/>
      <w:color w:val="0F4761" w:themeColor="accent1" w:themeShade="BF"/>
      <w:spacing w:val="5"/>
    </w:rPr>
  </w:style>
  <w:style w:type="character" w:styleId="Hyperlink">
    <w:name w:val="Hyperlink"/>
    <w:basedOn w:val="DefaultParagraphFont"/>
    <w:uiPriority w:val="99"/>
    <w:unhideWhenUsed/>
    <w:rsid w:val="00EF1AFD"/>
    <w:rPr>
      <w:color w:val="467886" w:themeColor="hyperlink"/>
      <w:u w:val="single"/>
    </w:rPr>
  </w:style>
  <w:style w:type="character" w:styleId="FollowedHyperlink">
    <w:name w:val="FollowedHyperlink"/>
    <w:basedOn w:val="DefaultParagraphFont"/>
    <w:uiPriority w:val="99"/>
    <w:semiHidden/>
    <w:unhideWhenUsed/>
    <w:rsid w:val="00EF1AF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blic-inspection.federalregister.gov/2026-1855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413</Words>
  <Characters>2356</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Lewis</dc:creator>
  <cp:keywords/>
  <dc:description/>
  <cp:lastModifiedBy>Molly Lewis</cp:lastModifiedBy>
  <cp:revision>2</cp:revision>
  <dcterms:created xsi:type="dcterms:W3CDTF">2026-10-07T21:01:00Z</dcterms:created>
  <dcterms:modified xsi:type="dcterms:W3CDTF">2026-10-07T21:15:00Z</dcterms:modified>
</cp:coreProperties>
</file>